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630" w:rsidRPr="00F03A28" w:rsidRDefault="00FA293E" w:rsidP="00F03A28">
      <w:pPr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  <w:r w:rsidRPr="00F03A28">
        <w:rPr>
          <w:rFonts w:ascii="Tahoma" w:hAnsi="Tahoma" w:cs="Tahoma"/>
          <w:b/>
          <w:bCs/>
          <w:sz w:val="22"/>
          <w:szCs w:val="22"/>
        </w:rPr>
        <w:t>COVID-19-SCHUTZMASSNAHMEN F</w:t>
      </w:r>
      <w:r w:rsidRPr="00F03A28">
        <w:rPr>
          <w:rFonts w:ascii="Tahoma" w:hAnsi="Tahoma" w:cs="Tahoma"/>
          <w:b/>
          <w:bCs/>
          <w:sz w:val="22"/>
          <w:szCs w:val="22"/>
        </w:rPr>
        <w:t>Ü</w:t>
      </w:r>
      <w:r w:rsidRPr="00F03A28">
        <w:rPr>
          <w:rFonts w:ascii="Tahoma" w:hAnsi="Tahoma" w:cs="Tahoma"/>
          <w:b/>
          <w:bCs/>
          <w:sz w:val="22"/>
          <w:szCs w:val="22"/>
        </w:rPr>
        <w:t>R DIE MUSEEN</w:t>
      </w:r>
    </w:p>
    <w:p w:rsidR="00432630" w:rsidRPr="00F03A28" w:rsidRDefault="00FA293E" w:rsidP="00F03A28">
      <w:pPr>
        <w:spacing w:line="276" w:lineRule="auto"/>
        <w:rPr>
          <w:rFonts w:ascii="Tahoma" w:eastAsia="GalaxiePolaris-Book" w:hAnsi="Tahoma" w:cs="Tahoma"/>
          <w:sz w:val="22"/>
          <w:szCs w:val="22"/>
        </w:rPr>
      </w:pPr>
      <w:r w:rsidRPr="00F03A28">
        <w:rPr>
          <w:rFonts w:ascii="Tahoma" w:hAnsi="Tahoma" w:cs="Tahoma"/>
          <w:b/>
          <w:bCs/>
          <w:sz w:val="22"/>
          <w:szCs w:val="22"/>
        </w:rPr>
        <w:t>Version 11, 16. Oktober 2020 (ersetzt Version 10, 19. September 2020)</w:t>
      </w:r>
    </w:p>
    <w:p w:rsidR="00432630" w:rsidRPr="00F03A28" w:rsidRDefault="00432630" w:rsidP="00F03A28">
      <w:pPr>
        <w:spacing w:line="276" w:lineRule="auto"/>
        <w:rPr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Fonts w:ascii="Tahoma" w:hAnsi="Tahoma" w:cs="Tahoma"/>
          <w:sz w:val="22"/>
          <w:szCs w:val="22"/>
        </w:rPr>
        <w:t xml:space="preserve">Besucher/innen und Mitarbeiter/innen mit Besucher/innenkontakt sind zum Tragen eines </w:t>
      </w:r>
      <w:r w:rsidRPr="00F03A28">
        <w:rPr>
          <w:rFonts w:ascii="Tahoma" w:hAnsi="Tahoma" w:cs="Tahoma"/>
          <w:sz w:val="22"/>
          <w:szCs w:val="22"/>
        </w:rPr>
        <w:t xml:space="preserve">Mund-Nasen-Schutz (MNS) </w:t>
      </w:r>
      <w:r w:rsidRPr="00F03A28">
        <w:rPr>
          <w:rFonts w:ascii="Tahoma" w:hAnsi="Tahoma" w:cs="Tahoma"/>
          <w:sz w:val="22"/>
          <w:szCs w:val="22"/>
        </w:rPr>
        <w:t xml:space="preserve">verpflichtet </w:t>
      </w:r>
      <w:r w:rsidRPr="00F03A28">
        <w:rPr>
          <w:rFonts w:ascii="Tahoma" w:eastAsia="GalaxiePolaris-Book" w:hAnsi="Tahoma" w:cs="Tahoma"/>
          <w:sz w:val="22"/>
          <w:szCs w:val="22"/>
        </w:rPr>
        <w:br/>
      </w:r>
      <w:r w:rsidRPr="00F03A28">
        <w:rPr>
          <w:rFonts w:ascii="Tahoma" w:hAnsi="Tahoma" w:cs="Tahoma"/>
          <w:sz w:val="22"/>
          <w:szCs w:val="22"/>
        </w:rPr>
        <w:t xml:space="preserve">(10. COVID-19-LV-Novelle, 1. </w:t>
      </w:r>
      <w:r w:rsidRPr="00F03A28">
        <w:rPr>
          <w:rFonts w:ascii="Tahoma" w:hAnsi="Tahoma" w:cs="Tahoma"/>
          <w:sz w:val="22"/>
          <w:szCs w:val="22"/>
        </w:rPr>
        <w:t xml:space="preserve">§ </w:t>
      </w:r>
      <w:r w:rsidRPr="00F03A28">
        <w:rPr>
          <w:rFonts w:ascii="Tahoma" w:hAnsi="Tahoma" w:cs="Tahoma"/>
          <w:sz w:val="22"/>
          <w:szCs w:val="22"/>
        </w:rPr>
        <w:t>2 Abs. 1</w:t>
      </w:r>
      <w:proofErr w:type="gramStart"/>
      <w:r w:rsidRPr="00F03A28">
        <w:rPr>
          <w:rFonts w:ascii="Tahoma" w:hAnsi="Tahoma" w:cs="Tahoma"/>
          <w:sz w:val="22"/>
          <w:szCs w:val="22"/>
        </w:rPr>
        <w:t>a )</w:t>
      </w:r>
      <w:proofErr w:type="gramEnd"/>
      <w:r w:rsidRPr="00F03A28">
        <w:rPr>
          <w:rFonts w:ascii="Tahoma" w:hAnsi="Tahoma" w:cs="Tahoma"/>
          <w:sz w:val="22"/>
          <w:szCs w:val="22"/>
        </w:rPr>
        <w:t>.</w:t>
      </w:r>
    </w:p>
    <w:p w:rsidR="00432630" w:rsidRPr="00F03A28" w:rsidRDefault="00432630" w:rsidP="00F03A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Fonts w:ascii="Tahoma" w:hAnsi="Tahoma" w:cs="Tahoma"/>
          <w:sz w:val="22"/>
          <w:szCs w:val="22"/>
        </w:rPr>
        <w:t xml:space="preserve">Sollten Sie ein </w:t>
      </w:r>
      <w:r w:rsidRPr="00F03A28">
        <w:rPr>
          <w:rFonts w:ascii="Tahoma" w:hAnsi="Tahoma" w:cs="Tahoma"/>
          <w:sz w:val="22"/>
          <w:szCs w:val="22"/>
        </w:rPr>
        <w:t>Museumscaf</w:t>
      </w:r>
      <w:r w:rsidRPr="00F03A28">
        <w:rPr>
          <w:rFonts w:ascii="Tahoma" w:hAnsi="Tahoma" w:cs="Tahoma"/>
          <w:sz w:val="22"/>
          <w:szCs w:val="22"/>
        </w:rPr>
        <w:t>é</w:t>
      </w:r>
      <w:r w:rsidRPr="00F03A28">
        <w:rPr>
          <w:rFonts w:ascii="Tahoma" w:hAnsi="Tahoma" w:cs="Tahoma"/>
          <w:sz w:val="22"/>
          <w:szCs w:val="22"/>
        </w:rPr>
        <w:t xml:space="preserve"> betreiben, ist die Konsumation von Getr</w:t>
      </w:r>
      <w:r w:rsidRPr="00F03A28">
        <w:rPr>
          <w:rFonts w:ascii="Tahoma" w:hAnsi="Tahoma" w:cs="Tahoma"/>
          <w:sz w:val="22"/>
          <w:szCs w:val="22"/>
        </w:rPr>
        <w:t>ä</w:t>
      </w:r>
      <w:r w:rsidRPr="00F03A28">
        <w:rPr>
          <w:rFonts w:ascii="Tahoma" w:hAnsi="Tahoma" w:cs="Tahoma"/>
          <w:sz w:val="22"/>
          <w:szCs w:val="22"/>
        </w:rPr>
        <w:t>nken und Speisen nur</w:t>
      </w:r>
      <w:r w:rsidRPr="00F03A28">
        <w:rPr>
          <w:rFonts w:ascii="Tahoma" w:hAnsi="Tahoma" w:cs="Tahoma"/>
          <w:sz w:val="22"/>
          <w:szCs w:val="22"/>
        </w:rPr>
        <w:t xml:space="preserve"> an Sitzpl</w:t>
      </w:r>
      <w:r w:rsidRPr="00F03A28">
        <w:rPr>
          <w:rFonts w:ascii="Tahoma" w:hAnsi="Tahoma" w:cs="Tahoma"/>
          <w:sz w:val="22"/>
          <w:szCs w:val="22"/>
        </w:rPr>
        <w:t>ä</w:t>
      </w:r>
      <w:r w:rsidRPr="00F03A28">
        <w:rPr>
          <w:rFonts w:ascii="Tahoma" w:hAnsi="Tahoma" w:cs="Tahoma"/>
          <w:sz w:val="22"/>
          <w:szCs w:val="22"/>
        </w:rPr>
        <w:t xml:space="preserve">tzen erlaubt (10. COVID-19-LV-Novelle, </w:t>
      </w:r>
      <w:r w:rsidRPr="00F03A28">
        <w:rPr>
          <w:rFonts w:ascii="Tahoma" w:hAnsi="Tahoma" w:cs="Tahoma"/>
          <w:sz w:val="22"/>
          <w:szCs w:val="22"/>
        </w:rPr>
        <w:t xml:space="preserve">§ </w:t>
      </w:r>
      <w:r w:rsidRPr="00F03A28">
        <w:rPr>
          <w:rFonts w:ascii="Tahoma" w:hAnsi="Tahoma" w:cs="Tahoma"/>
          <w:sz w:val="22"/>
          <w:szCs w:val="22"/>
        </w:rPr>
        <w:t>6 Abs. 3</w:t>
      </w:r>
      <w:proofErr w:type="gramStart"/>
      <w:r w:rsidRPr="00F03A28">
        <w:rPr>
          <w:rFonts w:ascii="Tahoma" w:hAnsi="Tahoma" w:cs="Tahoma"/>
          <w:sz w:val="22"/>
          <w:szCs w:val="22"/>
        </w:rPr>
        <w:t>a  )</w:t>
      </w:r>
      <w:proofErr w:type="gramEnd"/>
      <w:r w:rsidRPr="00F03A28">
        <w:rPr>
          <w:rFonts w:ascii="Tahoma" w:hAnsi="Tahoma" w:cs="Tahoma"/>
          <w:sz w:val="22"/>
          <w:szCs w:val="22"/>
        </w:rPr>
        <w:t xml:space="preserve">. Bitte beachten Sie dazu die </w:t>
      </w:r>
      <w:hyperlink r:id="rId7" w:history="1">
        <w:r w:rsidRPr="00F03A28">
          <w:rPr>
            <w:rStyle w:val="Hyperlink0"/>
            <w:rFonts w:ascii="Tahoma" w:hAnsi="Tahoma" w:cs="Tahoma"/>
            <w:sz w:val="22"/>
            <w:szCs w:val="22"/>
          </w:rPr>
          <w:t>Empfehlungen  der Wirtschaftskammer</w:t>
        </w:r>
      </w:hyperlink>
      <w:r w:rsidRPr="00F03A28">
        <w:rPr>
          <w:rFonts w:ascii="Tahoma" w:hAnsi="Tahoma" w:cs="Tahoma"/>
          <w:sz w:val="22"/>
          <w:szCs w:val="22"/>
        </w:rPr>
        <w:t>.</w:t>
      </w:r>
    </w:p>
    <w:p w:rsidR="00432630" w:rsidRPr="00F03A28" w:rsidRDefault="00432630" w:rsidP="00F03A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Fonts w:ascii="Tahoma" w:hAnsi="Tahoma" w:cs="Tahoma"/>
          <w:sz w:val="22"/>
          <w:szCs w:val="22"/>
        </w:rPr>
        <w:t>Veranstaltungen</w:t>
      </w:r>
      <w:r w:rsidRPr="00F03A28">
        <w:rPr>
          <w:rFonts w:ascii="Tahoma" w:eastAsia="GalaxiePolaris-Book" w:hAnsi="Tahoma" w:cs="Tahoma"/>
          <w:sz w:val="22"/>
          <w:szCs w:val="22"/>
          <w:vertAlign w:val="superscript"/>
        </w:rPr>
        <w:footnoteReference w:id="2"/>
      </w:r>
      <w:r w:rsidRPr="00F03A28">
        <w:rPr>
          <w:rFonts w:ascii="Tahoma" w:hAnsi="Tahoma" w:cs="Tahoma"/>
          <w:sz w:val="22"/>
          <w:szCs w:val="22"/>
        </w:rPr>
        <w:t xml:space="preserve"> und </w:t>
      </w:r>
      <w:r w:rsidRPr="00F03A28">
        <w:rPr>
          <w:rStyle w:val="Ohne"/>
          <w:rFonts w:ascii="Tahoma" w:hAnsi="Tahoma" w:cs="Tahoma"/>
          <w:sz w:val="22"/>
          <w:szCs w:val="22"/>
        </w:rPr>
        <w:t>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hrungen</w:t>
      </w:r>
      <w:r w:rsidRPr="00F03A28">
        <w:rPr>
          <w:rFonts w:ascii="Tahoma" w:hAnsi="Tahoma" w:cs="Tahoma"/>
          <w:sz w:val="22"/>
          <w:szCs w:val="22"/>
        </w:rPr>
        <w:t xml:space="preserve"> sind unter folgenden Bedingungen erlaubt:</w:t>
      </w:r>
      <w:r w:rsidRPr="00F03A28">
        <w:rPr>
          <w:rFonts w:ascii="Tahoma" w:eastAsia="GalaxiePolaris-Book" w:hAnsi="Tahoma" w:cs="Tahoma"/>
          <w:sz w:val="22"/>
          <w:szCs w:val="22"/>
        </w:rPr>
        <w:br/>
      </w:r>
      <w:r w:rsidRPr="00F03A28">
        <w:rPr>
          <w:rFonts w:ascii="Tahoma" w:eastAsia="GalaxiePolaris-Book" w:hAnsi="Tahoma" w:cs="Tahoma"/>
          <w:sz w:val="22"/>
          <w:szCs w:val="22"/>
        </w:rPr>
        <w:br/>
        <w:t xml:space="preserve">– </w:t>
      </w:r>
      <w:r w:rsidRPr="00F03A28">
        <w:rPr>
          <w:rFonts w:ascii="Tahoma" w:hAnsi="Tahoma" w:cs="Tahoma"/>
          <w:sz w:val="22"/>
          <w:szCs w:val="22"/>
        </w:rPr>
        <w:t>ohne zugewiesene und gekennzeichnete Sitzpl</w:t>
      </w:r>
      <w:r w:rsidRPr="00F03A28">
        <w:rPr>
          <w:rFonts w:ascii="Tahoma" w:hAnsi="Tahoma" w:cs="Tahoma"/>
          <w:sz w:val="22"/>
          <w:szCs w:val="22"/>
        </w:rPr>
        <w:t>ä</w:t>
      </w:r>
      <w:r w:rsidRPr="00F03A28">
        <w:rPr>
          <w:rFonts w:ascii="Tahoma" w:hAnsi="Tahoma" w:cs="Tahoma"/>
          <w:sz w:val="22"/>
          <w:szCs w:val="22"/>
        </w:rPr>
        <w:t xml:space="preserve">tze </w:t>
      </w:r>
      <w:r w:rsidRPr="00F03A28">
        <w:rPr>
          <w:rFonts w:ascii="Tahoma" w:eastAsia="GalaxiePolaris-Book" w:hAnsi="Tahoma" w:cs="Tahoma"/>
          <w:sz w:val="22"/>
          <w:szCs w:val="22"/>
        </w:rPr>
        <w:br/>
        <w:t xml:space="preserve">   </w:t>
      </w:r>
      <w:r w:rsidRPr="00F03A28">
        <w:rPr>
          <w:rFonts w:ascii="Tahoma" w:hAnsi="Tahoma" w:cs="Tahoma"/>
          <w:sz w:val="22"/>
          <w:szCs w:val="22"/>
        </w:rPr>
        <w:t>bis 10 Personen in geschlossenen R</w:t>
      </w:r>
      <w:r w:rsidRPr="00F03A28">
        <w:rPr>
          <w:rFonts w:ascii="Tahoma" w:hAnsi="Tahoma" w:cs="Tahoma"/>
          <w:sz w:val="22"/>
          <w:szCs w:val="22"/>
        </w:rPr>
        <w:t>ä</w:t>
      </w:r>
      <w:r w:rsidRPr="00F03A28">
        <w:rPr>
          <w:rFonts w:ascii="Tahoma" w:hAnsi="Tahoma" w:cs="Tahoma"/>
          <w:sz w:val="22"/>
          <w:szCs w:val="22"/>
        </w:rPr>
        <w:t>umen</w:t>
      </w:r>
      <w:r w:rsidRPr="00F03A28">
        <w:rPr>
          <w:rStyle w:val="Ohne"/>
          <w:rFonts w:ascii="Tahoma" w:eastAsia="GalaxiePolaris-Book" w:hAnsi="Tahoma" w:cs="Tahoma"/>
          <w:sz w:val="22"/>
          <w:szCs w:val="22"/>
          <w:vertAlign w:val="superscript"/>
        </w:rPr>
        <w:footnoteReference w:id="3"/>
      </w:r>
      <w:r w:rsidRPr="00F03A28">
        <w:rPr>
          <w:rFonts w:ascii="Tahoma" w:eastAsia="GalaxiePolaris-Book" w:hAnsi="Tahoma" w:cs="Tahoma"/>
          <w:sz w:val="22"/>
          <w:szCs w:val="22"/>
        </w:rPr>
        <w:br/>
        <w:t xml:space="preserve">   </w:t>
      </w:r>
      <w:r w:rsidRPr="00F03A28">
        <w:rPr>
          <w:rFonts w:ascii="Tahoma" w:hAnsi="Tahoma" w:cs="Tahoma"/>
          <w:sz w:val="22"/>
          <w:szCs w:val="22"/>
        </w:rPr>
        <w:t>bis 100 Personen im Freien</w:t>
      </w:r>
      <w:r w:rsidRPr="00F03A28">
        <w:rPr>
          <w:rFonts w:ascii="Tahoma" w:eastAsia="GalaxiePolaris-Book" w:hAnsi="Tahoma" w:cs="Tahoma"/>
          <w:sz w:val="22"/>
          <w:szCs w:val="22"/>
        </w:rPr>
        <w:br/>
        <w:t xml:space="preserve">– </w:t>
      </w:r>
      <w:r w:rsidRPr="00F03A28">
        <w:rPr>
          <w:rFonts w:ascii="Tahoma" w:hAnsi="Tahoma" w:cs="Tahoma"/>
          <w:sz w:val="22"/>
          <w:szCs w:val="22"/>
        </w:rPr>
        <w:t>mit zugewiesene und gekennzeichnete Sitzpl</w:t>
      </w:r>
      <w:r w:rsidRPr="00F03A28">
        <w:rPr>
          <w:rFonts w:ascii="Tahoma" w:hAnsi="Tahoma" w:cs="Tahoma"/>
          <w:sz w:val="22"/>
          <w:szCs w:val="22"/>
        </w:rPr>
        <w:t>ä</w:t>
      </w:r>
      <w:r w:rsidRPr="00F03A28">
        <w:rPr>
          <w:rFonts w:ascii="Tahoma" w:hAnsi="Tahoma" w:cs="Tahoma"/>
          <w:sz w:val="22"/>
          <w:szCs w:val="22"/>
        </w:rPr>
        <w:t xml:space="preserve">tze </w:t>
      </w:r>
      <w:r w:rsidRPr="00F03A28">
        <w:rPr>
          <w:rFonts w:ascii="Tahoma" w:eastAsia="GalaxiePolaris-Book" w:hAnsi="Tahoma" w:cs="Tahoma"/>
          <w:sz w:val="22"/>
          <w:szCs w:val="22"/>
        </w:rPr>
        <w:br/>
        <w:t xml:space="preserve">   </w:t>
      </w:r>
      <w:r w:rsidRPr="00F03A28">
        <w:rPr>
          <w:rFonts w:ascii="Tahoma" w:hAnsi="Tahoma" w:cs="Tahoma"/>
          <w:sz w:val="22"/>
          <w:szCs w:val="22"/>
        </w:rPr>
        <w:t xml:space="preserve">bis </w:t>
      </w:r>
      <w:r w:rsidRPr="00F03A28">
        <w:rPr>
          <w:rFonts w:ascii="Tahoma" w:hAnsi="Tahoma" w:cs="Tahoma"/>
          <w:sz w:val="22"/>
          <w:szCs w:val="22"/>
        </w:rPr>
        <w:t>1.500 Personen in geschlossenen R</w:t>
      </w:r>
      <w:r w:rsidRPr="00F03A28">
        <w:rPr>
          <w:rFonts w:ascii="Tahoma" w:hAnsi="Tahoma" w:cs="Tahoma"/>
          <w:sz w:val="22"/>
          <w:szCs w:val="22"/>
        </w:rPr>
        <w:t>ä</w:t>
      </w:r>
      <w:r w:rsidRPr="00F03A28">
        <w:rPr>
          <w:rFonts w:ascii="Tahoma" w:hAnsi="Tahoma" w:cs="Tahoma"/>
          <w:sz w:val="22"/>
          <w:szCs w:val="22"/>
        </w:rPr>
        <w:t>umen</w:t>
      </w:r>
      <w:r w:rsidRPr="00F03A28">
        <w:rPr>
          <w:rFonts w:ascii="Tahoma" w:eastAsia="GalaxiePolaris-Book" w:hAnsi="Tahoma" w:cs="Tahoma"/>
          <w:sz w:val="22"/>
          <w:szCs w:val="22"/>
        </w:rPr>
        <w:br/>
        <w:t xml:space="preserve">   </w:t>
      </w:r>
      <w:r w:rsidRPr="00F03A28">
        <w:rPr>
          <w:rFonts w:ascii="Tahoma" w:hAnsi="Tahoma" w:cs="Tahoma"/>
          <w:sz w:val="22"/>
          <w:szCs w:val="22"/>
        </w:rPr>
        <w:t>bis 3.000 Personen im Freien</w:t>
      </w:r>
    </w:p>
    <w:p w:rsidR="00432630" w:rsidRPr="00F03A28" w:rsidRDefault="00432630" w:rsidP="00F03A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Fonts w:ascii="Tahoma" w:hAnsi="Tahoma" w:cs="Tahoma"/>
          <w:sz w:val="22"/>
          <w:szCs w:val="22"/>
        </w:rPr>
        <w:t>Eine Bewilligung der zust</w:t>
      </w:r>
      <w:r w:rsidRPr="00F03A28">
        <w:rPr>
          <w:rFonts w:ascii="Tahoma" w:hAnsi="Tahoma" w:cs="Tahoma"/>
          <w:sz w:val="22"/>
          <w:szCs w:val="22"/>
        </w:rPr>
        <w:t>ä</w:t>
      </w:r>
      <w:r w:rsidRPr="00F03A28">
        <w:rPr>
          <w:rFonts w:ascii="Tahoma" w:hAnsi="Tahoma" w:cs="Tahoma"/>
          <w:sz w:val="22"/>
          <w:szCs w:val="22"/>
        </w:rPr>
        <w:t>ndigen Bezirksverwaltungsbeh</w:t>
      </w:r>
      <w:r w:rsidRPr="00F03A28">
        <w:rPr>
          <w:rFonts w:ascii="Tahoma" w:hAnsi="Tahoma" w:cs="Tahoma"/>
          <w:sz w:val="22"/>
          <w:szCs w:val="22"/>
        </w:rPr>
        <w:t>ö</w:t>
      </w:r>
      <w:r w:rsidRPr="00F03A28">
        <w:rPr>
          <w:rFonts w:ascii="Tahoma" w:hAnsi="Tahoma" w:cs="Tahoma"/>
          <w:sz w:val="22"/>
          <w:szCs w:val="22"/>
        </w:rPr>
        <w:t>rde ist f</w:t>
      </w:r>
      <w:r w:rsidRPr="00F03A28">
        <w:rPr>
          <w:rFonts w:ascii="Tahoma" w:hAnsi="Tahoma" w:cs="Tahoma"/>
          <w:sz w:val="22"/>
          <w:szCs w:val="22"/>
        </w:rPr>
        <w:t>ü</w:t>
      </w:r>
      <w:r w:rsidRPr="00F03A28">
        <w:rPr>
          <w:rFonts w:ascii="Tahoma" w:hAnsi="Tahoma" w:cs="Tahoma"/>
          <w:sz w:val="22"/>
          <w:szCs w:val="22"/>
        </w:rPr>
        <w:t xml:space="preserve">r Veranstaltungen </w:t>
      </w:r>
      <w:r w:rsidRPr="00F03A28">
        <w:rPr>
          <w:rFonts w:ascii="Tahoma" w:hAnsi="Tahoma" w:cs="Tahoma"/>
          <w:sz w:val="22"/>
          <w:szCs w:val="22"/>
        </w:rPr>
        <w:t>ü</w:t>
      </w:r>
      <w:r w:rsidRPr="00F03A28">
        <w:rPr>
          <w:rFonts w:ascii="Tahoma" w:hAnsi="Tahoma" w:cs="Tahoma"/>
          <w:sz w:val="22"/>
          <w:szCs w:val="22"/>
        </w:rPr>
        <w:t>ber 250 Personen in geschlossenen R</w:t>
      </w:r>
      <w:r w:rsidRPr="00F03A28">
        <w:rPr>
          <w:rFonts w:ascii="Tahoma" w:hAnsi="Tahoma" w:cs="Tahoma"/>
          <w:sz w:val="22"/>
          <w:szCs w:val="22"/>
        </w:rPr>
        <w:t>ä</w:t>
      </w:r>
      <w:r w:rsidRPr="00F03A28">
        <w:rPr>
          <w:rFonts w:ascii="Tahoma" w:hAnsi="Tahoma" w:cs="Tahoma"/>
          <w:sz w:val="22"/>
          <w:szCs w:val="22"/>
        </w:rPr>
        <w:t>umen und im Freien erforderlich.</w:t>
      </w:r>
    </w:p>
    <w:p w:rsidR="00432630" w:rsidRPr="00F03A28" w:rsidRDefault="00432630" w:rsidP="00F03A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 xml:space="preserve">Gibt es zugewiesene und </w:t>
      </w:r>
      <w:r w:rsidRPr="00F03A28">
        <w:rPr>
          <w:rStyle w:val="Ohne"/>
          <w:rFonts w:ascii="Tahoma" w:hAnsi="Tahoma" w:cs="Tahoma"/>
          <w:sz w:val="22"/>
          <w:szCs w:val="22"/>
        </w:rPr>
        <w:t>gekennzeichnete Pl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tze entf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llt die Verpflichtung zum Tragen eines Mund-Nasen-Schutzes, sobald sich die Besucherin/der Besucher am zugewiesenen Platz befindet 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– </w:t>
      </w:r>
      <w:r w:rsidRPr="00F03A28">
        <w:rPr>
          <w:rStyle w:val="Ohne"/>
          <w:rFonts w:ascii="Tahoma" w:hAnsi="Tahoma" w:cs="Tahoma"/>
          <w:sz w:val="22"/>
          <w:szCs w:val="22"/>
        </w:rPr>
        <w:t>vorausgesetzt ein Meter Abstand zwischen den Besucherinnen und Besuchern ist gew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hrleistet. </w:t>
      </w:r>
    </w:p>
    <w:p w:rsidR="00432630" w:rsidRPr="00F03A28" w:rsidRDefault="00FA293E" w:rsidP="00F03A28">
      <w:pPr>
        <w:pStyle w:val="Listenabsatz"/>
        <w:spacing w:line="276" w:lineRule="auto"/>
        <w:ind w:left="426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Is</w:t>
      </w:r>
      <w:r w:rsidRPr="00F03A28">
        <w:rPr>
          <w:rStyle w:val="Ohne"/>
          <w:rFonts w:ascii="Tahoma" w:hAnsi="Tahoma" w:cs="Tahoma"/>
          <w:sz w:val="22"/>
          <w:szCs w:val="22"/>
        </w:rPr>
        <w:t>t der Abstand nicht gew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hrleistet, bleibt die Verpflichtung zum Mund-Nasen-Schutz aufrecht.</w:t>
      </w:r>
    </w:p>
    <w:p w:rsidR="00432630" w:rsidRPr="00F03A28" w:rsidRDefault="00432630" w:rsidP="00F03A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Fonts w:ascii="Tahoma" w:hAnsi="Tahoma" w:cs="Tahoma"/>
          <w:sz w:val="22"/>
          <w:szCs w:val="22"/>
        </w:rPr>
        <w:t>Ein COVID-19-Pr</w:t>
      </w:r>
      <w:r w:rsidRPr="00F03A28">
        <w:rPr>
          <w:rFonts w:ascii="Tahoma" w:hAnsi="Tahoma" w:cs="Tahoma"/>
          <w:sz w:val="22"/>
          <w:szCs w:val="22"/>
        </w:rPr>
        <w:t>ä</w:t>
      </w:r>
      <w:r w:rsidRPr="00F03A28">
        <w:rPr>
          <w:rFonts w:ascii="Tahoma" w:hAnsi="Tahoma" w:cs="Tahoma"/>
          <w:sz w:val="22"/>
          <w:szCs w:val="22"/>
        </w:rPr>
        <w:t>ventionskonzept</w:t>
      </w:r>
      <w:r w:rsidRPr="00F03A28">
        <w:rPr>
          <w:rStyle w:val="Ohne"/>
          <w:rFonts w:ascii="Tahoma" w:eastAsia="GalaxiePolaris-Book" w:hAnsi="Tahoma" w:cs="Tahoma"/>
          <w:sz w:val="22"/>
          <w:szCs w:val="22"/>
          <w:vertAlign w:val="superscript"/>
        </w:rPr>
        <w:footnoteReference w:id="4"/>
      </w:r>
      <w:r w:rsidRPr="00F03A28">
        <w:rPr>
          <w:rFonts w:ascii="Tahoma" w:hAnsi="Tahoma" w:cs="Tahoma"/>
          <w:sz w:val="22"/>
          <w:szCs w:val="22"/>
        </w:rPr>
        <w:t xml:space="preserve"> ist bei Veranstaltungen </w:t>
      </w:r>
      <w:r w:rsidRPr="00F03A28">
        <w:rPr>
          <w:rFonts w:ascii="Tahoma" w:hAnsi="Tahoma" w:cs="Tahoma"/>
          <w:sz w:val="22"/>
          <w:szCs w:val="22"/>
        </w:rPr>
        <w:t>ü</w:t>
      </w:r>
      <w:r w:rsidRPr="00F03A28">
        <w:rPr>
          <w:rFonts w:ascii="Tahoma" w:hAnsi="Tahoma" w:cs="Tahoma"/>
          <w:sz w:val="22"/>
          <w:szCs w:val="22"/>
        </w:rPr>
        <w:t>ber 50 Personen in geschlossenen R</w:t>
      </w:r>
      <w:r w:rsidRPr="00F03A28">
        <w:rPr>
          <w:rFonts w:ascii="Tahoma" w:hAnsi="Tahoma" w:cs="Tahoma"/>
          <w:sz w:val="22"/>
          <w:szCs w:val="22"/>
        </w:rPr>
        <w:t>ä</w:t>
      </w:r>
      <w:r w:rsidRPr="00F03A28">
        <w:rPr>
          <w:rFonts w:ascii="Tahoma" w:hAnsi="Tahoma" w:cs="Tahoma"/>
          <w:sz w:val="22"/>
          <w:szCs w:val="22"/>
        </w:rPr>
        <w:t xml:space="preserve">umen sowie bei Veranstaltung </w:t>
      </w:r>
      <w:r w:rsidRPr="00F03A28">
        <w:rPr>
          <w:rFonts w:ascii="Tahoma" w:hAnsi="Tahoma" w:cs="Tahoma"/>
          <w:sz w:val="22"/>
          <w:szCs w:val="22"/>
        </w:rPr>
        <w:t>ü</w:t>
      </w:r>
      <w:r w:rsidRPr="00F03A28">
        <w:rPr>
          <w:rFonts w:ascii="Tahoma" w:hAnsi="Tahoma" w:cs="Tahoma"/>
          <w:sz w:val="22"/>
          <w:szCs w:val="22"/>
        </w:rPr>
        <w:t>ber 100 personen im Freien verpflichtend</w:t>
      </w:r>
      <w:r w:rsidRPr="00F03A28">
        <w:rPr>
          <w:rFonts w:ascii="Tahoma" w:hAnsi="Tahoma" w:cs="Tahoma"/>
          <w:sz w:val="22"/>
          <w:szCs w:val="22"/>
        </w:rPr>
        <w:t>. Ein COVID-19-Beauftragter muss bestellt werden.</w:t>
      </w:r>
    </w:p>
    <w:p w:rsidR="00432630" w:rsidRPr="00F03A28" w:rsidRDefault="00432630" w:rsidP="00F03A28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Das 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r die Durchf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hrung der Veranstaltung notwendige Personal z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hlt NICHT zur H</w:t>
      </w:r>
      <w:r w:rsidRPr="00F03A28">
        <w:rPr>
          <w:rStyle w:val="Ohne"/>
          <w:rFonts w:ascii="Tahoma" w:hAnsi="Tahoma" w:cs="Tahoma"/>
          <w:sz w:val="22"/>
          <w:szCs w:val="22"/>
        </w:rPr>
        <w:t>ö</w:t>
      </w:r>
      <w:r w:rsidRPr="00F03A28">
        <w:rPr>
          <w:rStyle w:val="Ohne"/>
          <w:rFonts w:ascii="Tahoma" w:hAnsi="Tahoma" w:cs="Tahoma"/>
          <w:sz w:val="22"/>
          <w:szCs w:val="22"/>
        </w:rPr>
        <w:t>chstbesucher/innenzahl der Veranstaltungen hinzu.</w:t>
      </w:r>
    </w:p>
    <w:p w:rsidR="00F03A28" w:rsidRDefault="00F03A28">
      <w:pPr>
        <w:rPr>
          <w:rStyle w:val="Hyperlink0"/>
          <w:rFonts w:ascii="Tahoma" w:hAnsi="Tahoma" w:cs="Tahoma"/>
          <w:sz w:val="22"/>
          <w:szCs w:val="22"/>
        </w:rPr>
      </w:pPr>
      <w:r>
        <w:rPr>
          <w:rStyle w:val="Hyperlink0"/>
          <w:rFonts w:ascii="Tahoma" w:hAnsi="Tahoma" w:cs="Tahoma"/>
          <w:sz w:val="22"/>
          <w:szCs w:val="22"/>
        </w:rPr>
        <w:br w:type="page"/>
      </w:r>
    </w:p>
    <w:p w:rsidR="00432630" w:rsidRPr="00F03A28" w:rsidRDefault="00FA293E" w:rsidP="00F03A28">
      <w:pPr>
        <w:spacing w:line="276" w:lineRule="auto"/>
        <w:rPr>
          <w:rFonts w:ascii="Tahoma" w:eastAsia="GalaxiePolaris-Book" w:hAnsi="Tahoma" w:cs="Tahoma"/>
          <w:b/>
          <w:bCs/>
          <w:color w:val="C00000"/>
          <w:sz w:val="22"/>
          <w:szCs w:val="22"/>
        </w:rPr>
      </w:pPr>
      <w:hyperlink r:id="rId8" w:history="1">
        <w:r w:rsidRPr="00F03A28">
          <w:rPr>
            <w:rStyle w:val="Hyperlink0"/>
            <w:rFonts w:ascii="Tahoma" w:hAnsi="Tahoma" w:cs="Tahoma"/>
            <w:b/>
            <w:bCs/>
            <w:sz w:val="22"/>
            <w:szCs w:val="22"/>
          </w:rPr>
          <w:t>Regionale zus</w:t>
        </w:r>
        <w:r w:rsidRPr="00F03A28">
          <w:rPr>
            <w:rStyle w:val="Hyperlink0"/>
            <w:rFonts w:ascii="Tahoma" w:hAnsi="Tahoma" w:cs="Tahoma"/>
            <w:b/>
            <w:bCs/>
            <w:sz w:val="22"/>
            <w:szCs w:val="22"/>
          </w:rPr>
          <w:t>ä</w:t>
        </w:r>
        <w:r w:rsidRPr="00F03A28">
          <w:rPr>
            <w:rStyle w:val="Hyperlink0"/>
            <w:rFonts w:ascii="Tahoma" w:hAnsi="Tahoma" w:cs="Tahoma"/>
            <w:b/>
            <w:bCs/>
            <w:sz w:val="22"/>
            <w:szCs w:val="22"/>
          </w:rPr>
          <w:t>tzliche Ma</w:t>
        </w:r>
        <w:r w:rsidRPr="00F03A28">
          <w:rPr>
            <w:rStyle w:val="Hyperlink0"/>
            <w:rFonts w:ascii="Tahoma" w:hAnsi="Tahoma" w:cs="Tahoma"/>
            <w:b/>
            <w:bCs/>
            <w:sz w:val="22"/>
            <w:szCs w:val="22"/>
          </w:rPr>
          <w:t>ß</w:t>
        </w:r>
        <w:r w:rsidRPr="00F03A28">
          <w:rPr>
            <w:rStyle w:val="Hyperlink0"/>
            <w:rFonts w:ascii="Tahoma" w:hAnsi="Tahoma" w:cs="Tahoma"/>
            <w:b/>
            <w:bCs/>
            <w:sz w:val="22"/>
            <w:szCs w:val="22"/>
          </w:rPr>
          <w:t>nahmen</w:t>
        </w:r>
      </w:hyperlink>
    </w:p>
    <w:p w:rsidR="00432630" w:rsidRPr="00F03A28" w:rsidRDefault="00432630" w:rsidP="00F03A28">
      <w:pPr>
        <w:spacing w:line="276" w:lineRule="auto"/>
        <w:rPr>
          <w:rFonts w:ascii="Tahoma" w:eastAsia="GalaxiePolaris-Book" w:hAnsi="Tahoma" w:cs="Tahoma"/>
          <w:sz w:val="22"/>
          <w:szCs w:val="22"/>
        </w:rPr>
      </w:pPr>
    </w:p>
    <w:p w:rsidR="00432630" w:rsidRPr="00F03A28" w:rsidRDefault="00432630" w:rsidP="00F03A28">
      <w:pPr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</w:rPr>
      </w:pPr>
    </w:p>
    <w:p w:rsidR="00432630" w:rsidRPr="00F03A28" w:rsidRDefault="00FA293E" w:rsidP="00F03A28">
      <w:pPr>
        <w:spacing w:line="276" w:lineRule="auto"/>
        <w:rPr>
          <w:rFonts w:ascii="Tahoma" w:eastAsia="GalaxiePolaris-Book" w:hAnsi="Tahoma" w:cs="Tahoma"/>
          <w:b/>
          <w:bCs/>
          <w:color w:val="000000" w:themeColor="text1"/>
          <w:sz w:val="22"/>
          <w:szCs w:val="22"/>
        </w:rPr>
      </w:pP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</w:rPr>
        <w:t>K</w:t>
      </w: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</w:rPr>
        <w:t>ä</w:t>
      </w: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</w:rPr>
        <w:t>rnten</w:t>
      </w:r>
    </w:p>
    <w:p w:rsidR="00432630" w:rsidRPr="00F03A28" w:rsidRDefault="00432630" w:rsidP="00F03A28">
      <w:pPr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</w:rPr>
      </w:pPr>
    </w:p>
    <w:p w:rsidR="00432630" w:rsidRPr="00F03A28" w:rsidRDefault="00FA293E" w:rsidP="00F03A28">
      <w:pPr>
        <w:spacing w:line="276" w:lineRule="auto"/>
        <w:rPr>
          <w:rFonts w:ascii="Tahoma" w:eastAsia="GalaxiePolaris-Medium" w:hAnsi="Tahoma" w:cs="Tahoma"/>
          <w:color w:val="000000" w:themeColor="text1"/>
          <w:sz w:val="22"/>
          <w:szCs w:val="22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</w:rPr>
        <w:t>Bezirk Hermagor</w:t>
      </w: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Bis 18. Oktober Beschr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nkung auf 40 Personen bei Veranstaltungen ohne zugewiesene Sitzpl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tze i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m Freien (bundesweit w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ren 100 erlaubt).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 </w:t>
      </w: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Medium" w:hAnsi="Tahoma" w:cs="Tahoma"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Bezirk V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ö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lkermarkt </w:t>
      </w: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Bis 27. Oktober Beschr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nkung auf 40 Personen bei Veranstaltungen ohne zugewiesene Sitzpl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tze im Freien (bundesweit w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ren 100 erlaubt).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 </w:t>
      </w: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b/>
          <w:bCs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Nieder</w:t>
      </w: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ö</w:t>
      </w: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sterreich </w:t>
      </w: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– </w:t>
      </w: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in orangen und roten </w:t>
      </w: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Bezirken:</w:t>
      </w: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Besucherinnen- und Besucherzahlen bei Veranstaltungen mit zugewiesenen Pl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tzen in geschlossenen R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umen werden auf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 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250 Personen (statt bundesweit 1.500 Personen) beschr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nkt.</w:t>
      </w: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Besucherinnen- und Besucherzahlen bei Veranstaltungen mit zugewiesenen Pl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tzen im Freien 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werden auf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 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1.000 Personen (statt bundesweit 3.000 Personen) beschr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nkt.</w:t>
      </w: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b/>
          <w:bCs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Salzburg</w:t>
      </w: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Veranstaltungen ohne zugewiesene Sitzpl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tze in geschlossenen R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umen und im Freien sind seit 17. Oktober untersagt.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 </w:t>
      </w: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Bei Veranstaltungen mit zugewiesenen und 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gekennzeichneten Pl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tzen d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ü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rfen keine Speisen oder Getr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nke angeboten werden.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 </w:t>
      </w: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F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ü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r den Bezirk Hallein (Tennengau) gilt ein komplettes Veranstaltungsverbot.</w:t>
      </w: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b/>
          <w:bCs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Tirol</w:t>
      </w: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Publikumsveranstaltungen sind nur mehr mit zugeteilten Sitzpl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tzen f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ü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r max. 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250 Personen und ohne Ausschank erlaubt. </w:t>
      </w: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Au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ß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erdem ist eine Ausnahmegenehmigungen der zust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ndigen Beh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ö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rde erforderlich.</w:t>
      </w: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b/>
          <w:bCs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Vorarlberg</w:t>
      </w: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Mit 29. September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werden Veranstaltungen mit zugewiesenen und gekennzeichneten Sitzpl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tzen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 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in geschlossenen R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umen mit 250 (statt bundesweit 1.500 Personen) Personen und im Freien mit 500 Personen (statt bundesweit 3.000 Personen) beschr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ä</w:t>
      </w:r>
      <w:r w:rsidRPr="00F03A28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nkt.</w:t>
      </w: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432630" w:rsidP="00F03A28"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ind w:left="720" w:hanging="720"/>
        <w:rPr>
          <w:rFonts w:ascii="Tahoma" w:eastAsia="Helvetica" w:hAnsi="Tahoma" w:cs="Tahoma"/>
          <w:color w:val="000000" w:themeColor="text1"/>
          <w:sz w:val="22"/>
          <w:szCs w:val="22"/>
          <w:shd w:val="clear" w:color="auto" w:fill="FFFFFF"/>
        </w:rPr>
      </w:pP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555555"/>
          <w:sz w:val="22"/>
          <w:szCs w:val="22"/>
          <w:shd w:val="clear" w:color="auto" w:fill="FFFFFF"/>
        </w:rPr>
      </w:pPr>
    </w:p>
    <w:p w:rsidR="00432630" w:rsidRPr="00F03A28" w:rsidRDefault="00432630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Fonts w:ascii="Tahoma" w:eastAsia="GalaxiePolaris-Book" w:hAnsi="Tahoma" w:cs="Tahoma"/>
          <w:color w:val="555555"/>
          <w:sz w:val="22"/>
          <w:szCs w:val="22"/>
          <w:shd w:val="clear" w:color="auto" w:fill="FFFFFF"/>
        </w:rPr>
      </w:pPr>
    </w:p>
    <w:p w:rsidR="00432630" w:rsidRPr="00F03A28" w:rsidRDefault="00FA293E" w:rsidP="00F03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Allgemeines</w:t>
      </w:r>
    </w:p>
    <w:p w:rsidR="00432630" w:rsidRPr="00F03A28" w:rsidRDefault="00432630" w:rsidP="00F03A28">
      <w:pPr>
        <w:pStyle w:val="Listenabsatz"/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Dieses Dokument wird laufend ver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ndert, erweitert und erg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nzt. </w:t>
      </w:r>
    </w:p>
    <w:p w:rsidR="00432630" w:rsidRPr="00F03A28" w:rsidRDefault="00FA293E" w:rsidP="00F03A28">
      <w:pPr>
        <w:pStyle w:val="Listenabsatz"/>
        <w:spacing w:line="276" w:lineRule="auto"/>
        <w:ind w:left="426"/>
        <w:rPr>
          <w:rStyle w:val="Ohne"/>
          <w:rFonts w:ascii="Tahoma" w:eastAsia="GalaxiePolaris-Book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Bitte achten Sie darauf, die neueste Version zu verwenden.</w:t>
      </w: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 xml:space="preserve">Es wird allgemein empfohlen, die getroffenen 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Ma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ß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nahmen und Regelungen schriftlich festzuhalten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 und Aufzeichnungsprotokolle bspw. hin</w:t>
      </w:r>
      <w:r w:rsidRPr="00F03A28">
        <w:rPr>
          <w:rStyle w:val="Ohne"/>
          <w:rFonts w:ascii="Tahoma" w:hAnsi="Tahoma" w:cs="Tahoma"/>
          <w:sz w:val="22"/>
          <w:szCs w:val="22"/>
        </w:rPr>
        <w:t>sichtlich der Reinigung zu 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hren. </w:t>
      </w:r>
    </w:p>
    <w:p w:rsidR="00432630" w:rsidRPr="00F03A28" w:rsidRDefault="00432630" w:rsidP="00F03A28">
      <w:pPr>
        <w:pStyle w:val="Listenabsatz"/>
        <w:spacing w:line="276" w:lineRule="auto"/>
        <w:ind w:left="426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 xml:space="preserve">Zu 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Risikogruppen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 geh</w:t>
      </w:r>
      <w:r w:rsidRPr="00F03A28">
        <w:rPr>
          <w:rStyle w:val="Ohne"/>
          <w:rFonts w:ascii="Tahoma" w:hAnsi="Tahoma" w:cs="Tahoma"/>
          <w:sz w:val="22"/>
          <w:szCs w:val="22"/>
        </w:rPr>
        <w:t>ö</w:t>
      </w:r>
      <w:r w:rsidRPr="00F03A28">
        <w:rPr>
          <w:rStyle w:val="Ohne"/>
          <w:rFonts w:ascii="Tahoma" w:hAnsi="Tahoma" w:cs="Tahoma"/>
          <w:sz w:val="22"/>
          <w:szCs w:val="22"/>
        </w:rPr>
        <w:t>ren Menschen, bei denen ein schwerer Krankheitsverlauf zu bef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rchten ist, dazu werden etwa Menschen mit schweren Gehirn- und Lungenerkrankungen sowie mit schweren Krebserkrankungen gez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hlt.</w:t>
      </w:r>
      <w:r w:rsidRPr="00F03A28">
        <w:rPr>
          <w:rStyle w:val="Ohne"/>
          <w:rFonts w:ascii="Tahoma" w:eastAsia="GalaxiePolaris-Book" w:hAnsi="Tahoma" w:cs="Tahoma"/>
          <w:sz w:val="22"/>
          <w:szCs w:val="22"/>
          <w:vertAlign w:val="superscript"/>
        </w:rPr>
        <w:footnoteReference w:id="5"/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  </w:t>
      </w:r>
    </w:p>
    <w:p w:rsidR="00432630" w:rsidRPr="00F03A28" w:rsidRDefault="00432630" w:rsidP="00F03A28">
      <w:pPr>
        <w:pStyle w:val="Listenabsatz"/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Setz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en Sie auf 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Eigenverantwortung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 Ihrer Besucherinnen und Besucher!</w:t>
      </w:r>
    </w:p>
    <w:p w:rsidR="00432630" w:rsidRPr="00F03A28" w:rsidRDefault="00432630" w:rsidP="00F03A28">
      <w:pPr>
        <w:pStyle w:val="Listenabsatz"/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r die 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Durchf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hrung von Veranstaltungen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 gibt es </w:t>
      </w:r>
      <w:hyperlink r:id="rId9" w:history="1">
        <w:r w:rsidRPr="00F03A28">
          <w:rPr>
            <w:rStyle w:val="Hyperlink5"/>
            <w:rFonts w:ascii="Tahoma" w:hAnsi="Tahoma" w:cs="Tahoma"/>
            <w:sz w:val="22"/>
            <w:szCs w:val="22"/>
          </w:rPr>
          <w:t>Empfehlungen f</w:t>
        </w:r>
        <w:r w:rsidRPr="00F03A28">
          <w:rPr>
            <w:rStyle w:val="Hyperlink5"/>
            <w:rFonts w:ascii="Tahoma" w:hAnsi="Tahoma" w:cs="Tahoma"/>
            <w:sz w:val="22"/>
            <w:szCs w:val="22"/>
          </w:rPr>
          <w:t>ü</w:t>
        </w:r>
        <w:r w:rsidRPr="00F03A28">
          <w:rPr>
            <w:rStyle w:val="Hyperlink5"/>
            <w:rFonts w:ascii="Tahoma" w:hAnsi="Tahoma" w:cs="Tahoma"/>
            <w:sz w:val="22"/>
            <w:szCs w:val="22"/>
          </w:rPr>
          <w:t>r die inhaltliche Gestaltung eines COVID-19-Pr</w:t>
        </w:r>
        <w:r w:rsidRPr="00F03A28">
          <w:rPr>
            <w:rStyle w:val="Hyperlink5"/>
            <w:rFonts w:ascii="Tahoma" w:hAnsi="Tahoma" w:cs="Tahoma"/>
            <w:sz w:val="22"/>
            <w:szCs w:val="22"/>
          </w:rPr>
          <w:t>ä</w:t>
        </w:r>
        <w:r w:rsidRPr="00F03A28">
          <w:rPr>
            <w:rStyle w:val="Hyperlink5"/>
            <w:rFonts w:ascii="Tahoma" w:hAnsi="Tahoma" w:cs="Tahoma"/>
            <w:sz w:val="22"/>
            <w:szCs w:val="22"/>
          </w:rPr>
          <w:t>ventionskonzeptes f</w:t>
        </w:r>
        <w:r w:rsidRPr="00F03A28">
          <w:rPr>
            <w:rStyle w:val="Hyperlink5"/>
            <w:rFonts w:ascii="Tahoma" w:hAnsi="Tahoma" w:cs="Tahoma"/>
            <w:sz w:val="22"/>
            <w:szCs w:val="22"/>
          </w:rPr>
          <w:t>ü</w:t>
        </w:r>
        <w:r w:rsidRPr="00F03A28">
          <w:rPr>
            <w:rStyle w:val="Hyperlink5"/>
            <w:rFonts w:ascii="Tahoma" w:hAnsi="Tahoma" w:cs="Tahoma"/>
            <w:sz w:val="22"/>
            <w:szCs w:val="22"/>
          </w:rPr>
          <w:t>r Veranstaltungen im Bereich von Kunst und Kultur</w:t>
        </w:r>
      </w:hyperlink>
      <w:r w:rsidRPr="00F03A28">
        <w:rPr>
          <w:rStyle w:val="Ohne"/>
          <w:rFonts w:ascii="Tahoma" w:hAnsi="Tahoma" w:cs="Tahoma"/>
          <w:sz w:val="22"/>
          <w:szCs w:val="22"/>
        </w:rPr>
        <w:t xml:space="preserve"> (</w:t>
      </w:r>
      <w:hyperlink r:id="rId10" w:history="1">
        <w:r w:rsidRPr="00F03A28">
          <w:rPr>
            <w:rStyle w:val="Hyperlink0"/>
            <w:rFonts w:ascii="Tahoma" w:hAnsi="Tahoma" w:cs="Tahoma"/>
            <w:sz w:val="22"/>
            <w:szCs w:val="22"/>
          </w:rPr>
          <w:t>www.sozialministerium.at/Informationen-zum-Coronavirus/Coronavirus---Fachinformationen.html</w:t>
        </w:r>
      </w:hyperlink>
      <w:r w:rsidRPr="00F03A28">
        <w:rPr>
          <w:rStyle w:val="Ohne"/>
          <w:rFonts w:ascii="Tahoma" w:hAnsi="Tahoma" w:cs="Tahoma"/>
          <w:color w:val="C92E29"/>
          <w:sz w:val="22"/>
          <w:szCs w:val="22"/>
        </w:rPr>
        <w:t>)</w:t>
      </w:r>
      <w:r w:rsidRPr="00F03A28">
        <w:rPr>
          <w:rStyle w:val="Ohne"/>
          <w:rFonts w:ascii="Tahoma" w:hAnsi="Tahoma" w:cs="Tahoma"/>
          <w:sz w:val="22"/>
          <w:szCs w:val="22"/>
        </w:rPr>
        <w:t>.</w:t>
      </w:r>
      <w:r w:rsidRPr="00F03A28">
        <w:rPr>
          <w:rStyle w:val="Ohne"/>
          <w:rFonts w:ascii="Tahoma" w:hAnsi="Tahoma" w:cs="Tahoma"/>
          <w:sz w:val="22"/>
          <w:szCs w:val="22"/>
        </w:rPr>
        <w:br/>
      </w:r>
      <w:r w:rsidRPr="00F03A28">
        <w:rPr>
          <w:rStyle w:val="Ohne"/>
          <w:rFonts w:ascii="Tahoma" w:hAnsi="Tahoma" w:cs="Tahoma"/>
          <w:sz w:val="22"/>
          <w:szCs w:val="22"/>
        </w:rPr>
        <w:t>Das Land Salzburg hat 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r Veranstaltungen einen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 </w:t>
      </w:r>
      <w:hyperlink r:id="rId11" w:history="1">
        <w:r w:rsidRPr="00F03A28">
          <w:rPr>
            <w:rStyle w:val="Hyperlink0"/>
            <w:rFonts w:ascii="Tahoma" w:hAnsi="Tahoma" w:cs="Tahoma"/>
            <w:sz w:val="22"/>
            <w:szCs w:val="22"/>
          </w:rPr>
          <w:t>Risikoleitfaden</w:t>
        </w:r>
      </w:hyperlink>
      <w:r w:rsidRPr="00F03A28">
        <w:rPr>
          <w:rStyle w:val="Ohne"/>
          <w:rFonts w:ascii="Tahoma" w:hAnsi="Tahoma" w:cs="Tahoma"/>
          <w:color w:val="C00000"/>
          <w:sz w:val="22"/>
          <w:szCs w:val="22"/>
          <w:u w:color="C00000"/>
        </w:rPr>
        <w:t xml:space="preserve"> </w:t>
      </w:r>
      <w:r w:rsidRPr="00F03A28">
        <w:rPr>
          <w:rStyle w:val="Ohne"/>
          <w:rFonts w:ascii="Tahoma" w:hAnsi="Tahoma" w:cs="Tahoma"/>
          <w:sz w:val="22"/>
          <w:szCs w:val="22"/>
        </w:rPr>
        <w:t>herausgegeben.</w:t>
      </w:r>
    </w:p>
    <w:p w:rsidR="00432630" w:rsidRPr="00F03A28" w:rsidRDefault="00432630" w:rsidP="00F03A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r ALLE Veranstaltungen wird 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Kontaktdatenerhebung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 empfohlen. Diese sollten mindesten zwei, besser vier Wochen aufgehoben werden. Die Besucher/innen sind 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ber diese Ma</w:t>
      </w:r>
      <w:r w:rsidRPr="00F03A28">
        <w:rPr>
          <w:rStyle w:val="Ohne"/>
          <w:rFonts w:ascii="Tahoma" w:hAnsi="Tahoma" w:cs="Tahoma"/>
          <w:sz w:val="22"/>
          <w:szCs w:val="22"/>
        </w:rPr>
        <w:t>ß</w:t>
      </w:r>
      <w:r w:rsidRPr="00F03A28">
        <w:rPr>
          <w:rStyle w:val="Ohne"/>
          <w:rFonts w:ascii="Tahoma" w:hAnsi="Tahoma" w:cs="Tahoma"/>
          <w:sz w:val="22"/>
          <w:szCs w:val="22"/>
        </w:rPr>
        <w:t>nahme zu informieren und m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ssen der Datenspeicherung zustimmen.</w:t>
      </w:r>
    </w:p>
    <w:p w:rsidR="00432630" w:rsidRPr="00F03A28" w:rsidRDefault="00432630" w:rsidP="00F03A28">
      <w:pPr>
        <w:pStyle w:val="Listenabsatz"/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Weitere Informationen finden Sie unter</w:t>
      </w:r>
    </w:p>
    <w:p w:rsidR="00432630" w:rsidRPr="00F03A28" w:rsidRDefault="00FA293E" w:rsidP="00F03A28">
      <w:pPr>
        <w:spacing w:line="276" w:lineRule="auto"/>
        <w:ind w:firstLine="426"/>
        <w:rPr>
          <w:rStyle w:val="Ohne"/>
          <w:rFonts w:ascii="Tahoma" w:eastAsia="GalaxiePolaris-Book" w:hAnsi="Tahoma" w:cs="Tahoma"/>
          <w:color w:val="C00000"/>
          <w:sz w:val="22"/>
          <w:szCs w:val="22"/>
          <w:u w:color="C00000"/>
        </w:rPr>
      </w:pPr>
      <w:hyperlink r:id="rId12" w:history="1">
        <w:r w:rsidRPr="00F03A28">
          <w:rPr>
            <w:rStyle w:val="Hyperlink6"/>
            <w:rFonts w:ascii="Tahoma" w:hAnsi="Tahoma" w:cs="Tahoma"/>
            <w:sz w:val="22"/>
            <w:szCs w:val="22"/>
          </w:rPr>
          <w:t>www.bmkoes.gv.at/Themen/Corona/Corona-Kunst-und-Kultur.html</w:t>
        </w:r>
      </w:hyperlink>
      <w:r w:rsidRPr="00F03A28">
        <w:rPr>
          <w:rStyle w:val="Ohne"/>
          <w:rFonts w:ascii="Tahoma" w:hAnsi="Tahoma" w:cs="Tahoma"/>
          <w:sz w:val="22"/>
          <w:szCs w:val="22"/>
        </w:rPr>
        <w:t>.</w:t>
      </w: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 xml:space="preserve">Seit 4. September ist die sog. </w:t>
      </w:r>
      <w:hyperlink r:id="rId13" w:history="1">
        <w:r w:rsidRPr="00F03A28">
          <w:rPr>
            <w:rStyle w:val="Hyperlink0"/>
            <w:rFonts w:ascii="Tahoma" w:hAnsi="Tahoma" w:cs="Tahoma"/>
            <w:sz w:val="22"/>
            <w:szCs w:val="22"/>
          </w:rPr>
          <w:t>Corona-Ampel</w:t>
        </w:r>
      </w:hyperlink>
      <w:r w:rsidRPr="00F03A28">
        <w:rPr>
          <w:rStyle w:val="Ohne"/>
          <w:rFonts w:ascii="Tahoma" w:hAnsi="Tahoma" w:cs="Tahoma"/>
          <w:color w:val="C00000"/>
          <w:sz w:val="22"/>
          <w:szCs w:val="22"/>
        </w:rPr>
        <w:t xml:space="preserve"> 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aktiv, die jeden Freitag aktualisiert wird. </w:t>
      </w:r>
    </w:p>
    <w:p w:rsidR="00432630" w:rsidRPr="00F03A28" w:rsidRDefault="00432630" w:rsidP="00F03A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Fonts w:ascii="Tahoma" w:hAnsi="Tahoma" w:cs="Tahoma"/>
          <w:sz w:val="22"/>
          <w:szCs w:val="22"/>
        </w:rPr>
        <w:t>Ein Online-Kurs des Roten Kreuz</w:t>
      </w:r>
      <w:r w:rsidRPr="00F03A28">
        <w:rPr>
          <w:rFonts w:ascii="Tahoma" w:hAnsi="Tahoma" w:cs="Tahoma"/>
          <w:sz w:val="22"/>
          <w:szCs w:val="22"/>
        </w:rPr>
        <w:t> </w:t>
      </w:r>
      <w:hyperlink r:id="rId14" w:history="1">
        <w:r w:rsidRPr="00F03A28">
          <w:rPr>
            <w:rStyle w:val="Hyperlink7"/>
            <w:rFonts w:ascii="Tahoma" w:hAnsi="Tahoma" w:cs="Tahoma"/>
            <w:sz w:val="22"/>
            <w:szCs w:val="22"/>
          </w:rPr>
          <w:t>Online-Kurs des Roten Kreuz</w:t>
        </w:r>
      </w:hyperlink>
      <w:r w:rsidRPr="00F03A28">
        <w:rPr>
          <w:rFonts w:ascii="Tahoma" w:hAnsi="Tahoma" w:cs="Tahoma"/>
          <w:sz w:val="22"/>
          <w:szCs w:val="22"/>
        </w:rPr>
        <w:t xml:space="preserve"> vermittelt grundlegende und fachliche </w:t>
      </w:r>
      <w:r w:rsidRPr="00F03A28">
        <w:rPr>
          <w:rFonts w:ascii="Tahoma" w:hAnsi="Tahoma" w:cs="Tahoma"/>
          <w:sz w:val="22"/>
          <w:szCs w:val="22"/>
        </w:rPr>
        <w:t>Kompetenzen die es COVID-19-Beauftragten erm</w:t>
      </w:r>
      <w:r w:rsidRPr="00F03A28">
        <w:rPr>
          <w:rFonts w:ascii="Tahoma" w:hAnsi="Tahoma" w:cs="Tahoma"/>
          <w:sz w:val="22"/>
          <w:szCs w:val="22"/>
        </w:rPr>
        <w:t>ö</w:t>
      </w:r>
      <w:r w:rsidRPr="00F03A28">
        <w:rPr>
          <w:rFonts w:ascii="Tahoma" w:hAnsi="Tahoma" w:cs="Tahoma"/>
          <w:sz w:val="22"/>
          <w:szCs w:val="22"/>
        </w:rPr>
        <w:t>glichen, ein COVID-19-Pr</w:t>
      </w:r>
      <w:r w:rsidRPr="00F03A28">
        <w:rPr>
          <w:rFonts w:ascii="Tahoma" w:hAnsi="Tahoma" w:cs="Tahoma"/>
          <w:sz w:val="22"/>
          <w:szCs w:val="22"/>
        </w:rPr>
        <w:t>ä</w:t>
      </w:r>
      <w:r w:rsidRPr="00F03A28">
        <w:rPr>
          <w:rFonts w:ascii="Tahoma" w:hAnsi="Tahoma" w:cs="Tahoma"/>
          <w:sz w:val="22"/>
          <w:szCs w:val="22"/>
        </w:rPr>
        <w:t>ventionskonzept umzusetzen und zu implementieren.</w:t>
      </w:r>
    </w:p>
    <w:p w:rsidR="00432630" w:rsidRPr="00F03A28" w:rsidRDefault="00432630" w:rsidP="00F03A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432630" w:rsidP="00F03A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432630" w:rsidP="00F03A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  <w:r w:rsidRPr="00F03A28">
        <w:rPr>
          <w:rStyle w:val="Ohne"/>
          <w:rFonts w:ascii="Tahoma" w:eastAsia="GalaxiePolaris-Book" w:hAnsi="Tahoma" w:cs="Tahoma"/>
          <w:sz w:val="22"/>
          <w:szCs w:val="22"/>
        </w:rPr>
        <w:br/>
      </w: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432630" w:rsidRPr="00F03A28" w:rsidRDefault="00FA293E" w:rsidP="00F03A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  <w:bookmarkStart w:id="0" w:name="_GoBack"/>
      <w:bookmarkEnd w:id="0"/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lastRenderedPageBreak/>
        <w:t>Die wichtigsten Regeln bleiben weiterhin</w:t>
      </w: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 xml:space="preserve">Einhalten des Mindestabstands von einem Meter 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kein H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ndesch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tteln und 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 xml:space="preserve">Beachten der Nieshygiene </w:t>
      </w:r>
    </w:p>
    <w:p w:rsidR="00432630" w:rsidRPr="00F03A28" w:rsidRDefault="00432630" w:rsidP="00F03A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432630" w:rsidP="00F03A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Dar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 xml:space="preserve">ber hinaus empfehlen wir </w:t>
      </w: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Bereitstellen von Desinfektionsmittel 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r Besucher/innen und Mitarbeiter/innen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Schutzvorrichtungen an den Kassen (Acryl- oder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 Echtglas) und vergr</w:t>
      </w:r>
      <w:r w:rsidRPr="00F03A28">
        <w:rPr>
          <w:rStyle w:val="Ohne"/>
          <w:rFonts w:ascii="Tahoma" w:hAnsi="Tahoma" w:cs="Tahoma"/>
          <w:sz w:val="22"/>
          <w:szCs w:val="22"/>
        </w:rPr>
        <w:t>öß</w:t>
      </w:r>
      <w:r w:rsidRPr="00F03A28">
        <w:rPr>
          <w:rStyle w:val="Ohne"/>
          <w:rFonts w:ascii="Tahoma" w:hAnsi="Tahoma" w:cs="Tahoma"/>
          <w:sz w:val="22"/>
          <w:szCs w:val="22"/>
        </w:rPr>
        <w:t>erter Abstand zu Besucherinnen und Besuchern ab einer Gesamtfl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che von 400 m</w:t>
      </w:r>
      <w:r w:rsidRPr="00F03A28">
        <w:rPr>
          <w:rStyle w:val="Ohne"/>
          <w:rFonts w:ascii="Tahoma" w:hAnsi="Tahoma" w:cs="Tahoma"/>
          <w:sz w:val="22"/>
          <w:szCs w:val="22"/>
          <w:vertAlign w:val="superscript"/>
        </w:rPr>
        <w:t>2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 xml:space="preserve">Wir empfehlen, die Besucher/innen 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ber die Hygienema</w:t>
      </w:r>
      <w:r w:rsidRPr="00F03A28">
        <w:rPr>
          <w:rStyle w:val="Ohne"/>
          <w:rFonts w:ascii="Tahoma" w:hAnsi="Tahoma" w:cs="Tahoma"/>
          <w:sz w:val="22"/>
          <w:szCs w:val="22"/>
        </w:rPr>
        <w:t>ß</w:t>
      </w:r>
      <w:r w:rsidRPr="00F03A28">
        <w:rPr>
          <w:rStyle w:val="Ohne"/>
          <w:rFonts w:ascii="Tahoma" w:hAnsi="Tahoma" w:cs="Tahoma"/>
          <w:sz w:val="22"/>
          <w:szCs w:val="22"/>
        </w:rPr>
        <w:t>nahmen und die Abstandsregeln durch Plakate zu informieren</w:t>
      </w:r>
      <w:r w:rsidRPr="00F03A28">
        <w:rPr>
          <w:rStyle w:val="Ohne"/>
          <w:rFonts w:ascii="Tahoma" w:eastAsia="GalaxiePolaris-Medium" w:hAnsi="Tahoma" w:cs="Tahoma"/>
          <w:sz w:val="22"/>
          <w:szCs w:val="22"/>
          <w:vertAlign w:val="superscript"/>
        </w:rPr>
        <w:footnoteReference w:id="6"/>
      </w:r>
      <w:r w:rsidRPr="00F03A28">
        <w:rPr>
          <w:rStyle w:val="Ohne"/>
          <w:rFonts w:ascii="Tahoma" w:hAnsi="Tahoma" w:cs="Tahoma"/>
          <w:sz w:val="22"/>
          <w:szCs w:val="22"/>
        </w:rPr>
        <w:t>.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 xml:space="preserve">Personen, die Symptome wie Fieber, </w:t>
      </w:r>
      <w:r w:rsidRPr="00F03A28">
        <w:rPr>
          <w:rStyle w:val="Ohne"/>
          <w:rFonts w:ascii="Tahoma" w:hAnsi="Tahoma" w:cs="Tahoma"/>
          <w:sz w:val="22"/>
          <w:szCs w:val="22"/>
        </w:rPr>
        <w:t>Husten, Kurzatmigkeit und Atembeschwerden zeigen, darf der Zugang verweigert werden</w:t>
      </w:r>
      <w:r w:rsidRPr="00F03A28">
        <w:rPr>
          <w:rStyle w:val="Ohne"/>
          <w:rFonts w:ascii="Tahoma" w:eastAsia="GalaxiePolaris-Medium" w:hAnsi="Tahoma" w:cs="Tahoma"/>
          <w:sz w:val="22"/>
          <w:szCs w:val="22"/>
          <w:vertAlign w:val="superscript"/>
        </w:rPr>
        <w:footnoteReference w:id="7"/>
      </w:r>
      <w:r w:rsidRPr="00F03A28">
        <w:rPr>
          <w:rStyle w:val="Ohne"/>
          <w:rFonts w:ascii="Tahoma" w:hAnsi="Tahoma" w:cs="Tahoma"/>
          <w:sz w:val="22"/>
          <w:szCs w:val="22"/>
        </w:rPr>
        <w:t>.</w:t>
      </w: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  <w:r w:rsidRPr="00F03A28">
        <w:rPr>
          <w:rFonts w:ascii="Tahoma" w:hAnsi="Tahoma" w:cs="Tahoma"/>
          <w:b/>
          <w:bCs/>
          <w:sz w:val="22"/>
          <w:szCs w:val="22"/>
        </w:rPr>
        <w:t xml:space="preserve">… </w:t>
      </w:r>
      <w:r w:rsidRPr="00F03A28">
        <w:rPr>
          <w:rFonts w:ascii="Tahoma" w:hAnsi="Tahoma" w:cs="Tahoma"/>
          <w:b/>
          <w:bCs/>
          <w:sz w:val="22"/>
          <w:szCs w:val="22"/>
        </w:rPr>
        <w:t>zum Schutz der Mitarbeiter/innen</w:t>
      </w: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Gemeinsam gen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tzte Materialien und Ger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te (Computer, Kassa, Telefon u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.) sollten regelm</w:t>
      </w:r>
      <w:r w:rsidRPr="00F03A28">
        <w:rPr>
          <w:rStyle w:val="Ohne"/>
          <w:rFonts w:ascii="Tahoma" w:hAnsi="Tahoma" w:cs="Tahoma"/>
          <w:sz w:val="22"/>
          <w:szCs w:val="22"/>
        </w:rPr>
        <w:t>äß</w:t>
      </w:r>
      <w:r w:rsidRPr="00F03A28">
        <w:rPr>
          <w:rStyle w:val="Ohne"/>
          <w:rFonts w:ascii="Tahoma" w:hAnsi="Tahoma" w:cs="Tahoma"/>
          <w:sz w:val="22"/>
          <w:szCs w:val="22"/>
        </w:rPr>
        <w:t>ig desinfiziert werden.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Vermeidung vo</w:t>
      </w:r>
      <w:r w:rsidRPr="00F03A28">
        <w:rPr>
          <w:rStyle w:val="Ohne"/>
          <w:rFonts w:ascii="Tahoma" w:hAnsi="Tahoma" w:cs="Tahoma"/>
          <w:sz w:val="22"/>
          <w:szCs w:val="22"/>
        </w:rPr>
        <w:t>n gleichzeitigem Arbeiten bei Unterschreiten eines Mindestabstandes von einem Meter (M</w:t>
      </w:r>
      <w:r w:rsidRPr="00F03A28">
        <w:rPr>
          <w:rStyle w:val="Ohne"/>
          <w:rFonts w:ascii="Tahoma" w:hAnsi="Tahoma" w:cs="Tahoma"/>
          <w:sz w:val="22"/>
          <w:szCs w:val="22"/>
        </w:rPr>
        <w:t>ö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glichkeit der telefonischen 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bergabe, keine gemeinsamen Pausen, Aufteilen in Kleingruppen mit wechselseitigem Dienst, evtl. immer dieselbe Teamzusammensetzung beibehalte</w:t>
      </w:r>
      <w:r w:rsidRPr="00F03A28">
        <w:rPr>
          <w:rStyle w:val="Ohne"/>
          <w:rFonts w:ascii="Tahoma" w:hAnsi="Tahoma" w:cs="Tahoma"/>
          <w:sz w:val="22"/>
          <w:szCs w:val="22"/>
        </w:rPr>
        <w:t>n)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Gemeinschafts-, Umkleide- und Pausenr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ume nicht zeitgleich benutzen und regelm</w:t>
      </w:r>
      <w:r w:rsidRPr="00F03A28">
        <w:rPr>
          <w:rStyle w:val="Ohne"/>
          <w:rFonts w:ascii="Tahoma" w:hAnsi="Tahoma" w:cs="Tahoma"/>
          <w:sz w:val="22"/>
          <w:szCs w:val="22"/>
        </w:rPr>
        <w:t>äß</w:t>
      </w:r>
      <w:r w:rsidRPr="00F03A28">
        <w:rPr>
          <w:rStyle w:val="Ohne"/>
          <w:rFonts w:ascii="Tahoma" w:hAnsi="Tahoma" w:cs="Tahoma"/>
          <w:sz w:val="22"/>
          <w:szCs w:val="22"/>
        </w:rPr>
        <w:t>ig l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ften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Mitarbeiter/innen aus Risikogruppen</w:t>
      </w:r>
      <w:r w:rsidRPr="00F03A28">
        <w:rPr>
          <w:rStyle w:val="Ohne"/>
          <w:rFonts w:ascii="Tahoma" w:eastAsia="GalaxiePolaris-Book" w:hAnsi="Tahoma" w:cs="Tahoma"/>
          <w:sz w:val="22"/>
          <w:szCs w:val="22"/>
          <w:vertAlign w:val="superscript"/>
        </w:rPr>
        <w:footnoteReference w:id="8"/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 sollen zum Schutz vor Ansteckung nicht 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r T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tigkeiten mit unmittelbarem Besucher/innenkontakt eingesetzt werden.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Unterweisung 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r Mitarbeiter/innen, die im Museum als Ersthelfer ausgebildet und eingesetzt sind </w:t>
      </w: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432630" w:rsidRPr="00F03A28" w:rsidRDefault="00432630" w:rsidP="00F03A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432630" w:rsidRPr="00F03A28" w:rsidRDefault="00FA293E" w:rsidP="00F03A28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 xml:space="preserve">… </w:t>
      </w:r>
      <w:r w:rsidRPr="00F03A28">
        <w:rPr>
          <w:rStyle w:val="Ohne"/>
          <w:rFonts w:ascii="Tahoma" w:hAnsi="Tahoma" w:cs="Tahoma"/>
          <w:b/>
          <w:bCs/>
          <w:sz w:val="22"/>
          <w:szCs w:val="22"/>
        </w:rPr>
        <w:t>zum Schutz der Besucher/innen</w:t>
      </w:r>
    </w:p>
    <w:p w:rsidR="00432630" w:rsidRPr="00F03A28" w:rsidRDefault="00432630" w:rsidP="00F03A28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Die Besucher/innen m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ssen sich gut 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ber die verf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gbaren R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ume verteilen.</w:t>
      </w:r>
    </w:p>
    <w:p w:rsidR="00432630" w:rsidRPr="00F03A28" w:rsidRDefault="00432630" w:rsidP="00F03A28">
      <w:pPr>
        <w:pStyle w:val="Listenabsatz"/>
        <w:spacing w:line="276" w:lineRule="auto"/>
        <w:ind w:left="426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 xml:space="preserve">Ggf. Neuregelung oder konkrete Lenkung </w:t>
      </w:r>
      <w:proofErr w:type="gramStart"/>
      <w:r w:rsidRPr="00F03A28">
        <w:rPr>
          <w:rStyle w:val="Ohne"/>
          <w:rFonts w:ascii="Tahoma" w:hAnsi="Tahoma" w:cs="Tahoma"/>
          <w:sz w:val="22"/>
          <w:szCs w:val="22"/>
        </w:rPr>
        <w:t xml:space="preserve">des </w:t>
      </w:r>
      <w:r w:rsidRPr="00F03A28">
        <w:rPr>
          <w:rStyle w:val="Ohne"/>
          <w:rFonts w:ascii="Tahoma" w:hAnsi="Tahoma" w:cs="Tahoma"/>
          <w:sz w:val="22"/>
          <w:szCs w:val="22"/>
        </w:rPr>
        <w:t>Besucher</w:t>
      </w:r>
      <w:proofErr w:type="gramEnd"/>
      <w:r w:rsidRPr="00F03A28">
        <w:rPr>
          <w:rStyle w:val="Ohne"/>
          <w:rFonts w:ascii="Tahoma" w:hAnsi="Tahoma" w:cs="Tahoma"/>
          <w:sz w:val="22"/>
          <w:szCs w:val="22"/>
        </w:rPr>
        <w:t>/innenflusses nach Ma</w:t>
      </w:r>
      <w:r w:rsidRPr="00F03A28">
        <w:rPr>
          <w:rStyle w:val="Ohne"/>
          <w:rFonts w:ascii="Tahoma" w:hAnsi="Tahoma" w:cs="Tahoma"/>
          <w:sz w:val="22"/>
          <w:szCs w:val="22"/>
        </w:rPr>
        <w:t>ß</w:t>
      </w:r>
      <w:r w:rsidRPr="00F03A28">
        <w:rPr>
          <w:rStyle w:val="Ohne"/>
          <w:rFonts w:ascii="Tahoma" w:hAnsi="Tahoma" w:cs="Tahoma"/>
          <w:sz w:val="22"/>
          <w:szCs w:val="22"/>
        </w:rPr>
        <w:t>gabe der R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umlichkeiten und Darstellung der Wegf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hrung mit klarer Kennzeichnung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Schlangenbildung (bspw. bei der Kassa) sollte vermieden werden.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lastRenderedPageBreak/>
        <w:t>Evtl. Abstandsmarkierungen vorsehen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Bereitstellen von Seife und Einmalhandt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chern </w:t>
      </w:r>
      <w:r w:rsidRPr="00F03A28">
        <w:rPr>
          <w:rStyle w:val="Ohne"/>
          <w:rFonts w:ascii="Tahoma" w:hAnsi="Tahoma" w:cs="Tahoma"/>
          <w:sz w:val="22"/>
          <w:szCs w:val="22"/>
        </w:rPr>
        <w:t>in den WC-Anlagen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Erh</w:t>
      </w:r>
      <w:r w:rsidRPr="00F03A28">
        <w:rPr>
          <w:rStyle w:val="Ohne"/>
          <w:rFonts w:ascii="Tahoma" w:hAnsi="Tahoma" w:cs="Tahoma"/>
          <w:sz w:val="22"/>
          <w:szCs w:val="22"/>
        </w:rPr>
        <w:t>ö</w:t>
      </w:r>
      <w:r w:rsidRPr="00F03A28">
        <w:rPr>
          <w:rStyle w:val="Ohne"/>
          <w:rFonts w:ascii="Tahoma" w:hAnsi="Tahoma" w:cs="Tahoma"/>
          <w:sz w:val="22"/>
          <w:szCs w:val="22"/>
        </w:rPr>
        <w:t>hung der Reinigungsintervalle durch Reinigungspersonal oder Museumsmitarbeiter/innen: h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ufig ber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hrte Oberfl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chen (bspw. Handl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ufe, T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rgriff, Sitzgelegenheiten, Pausenbereiche etc.) m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ssen regelm</w:t>
      </w:r>
      <w:r w:rsidRPr="00F03A28">
        <w:rPr>
          <w:rStyle w:val="Ohne"/>
          <w:rFonts w:ascii="Tahoma" w:hAnsi="Tahoma" w:cs="Tahoma"/>
          <w:sz w:val="22"/>
          <w:szCs w:val="22"/>
        </w:rPr>
        <w:t>äß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ig desinfiziert werden, </w:t>
      </w:r>
      <w:r w:rsidRPr="00F03A28">
        <w:rPr>
          <w:rStyle w:val="Ohne"/>
          <w:rFonts w:ascii="Tahoma" w:hAnsi="Tahoma" w:cs="Tahoma"/>
          <w:sz w:val="22"/>
          <w:szCs w:val="22"/>
        </w:rPr>
        <w:t>WC-Anlagen mindestens einmal t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glich gereinigt werden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Ger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te wie Audioguides u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. sowie Hands-on-Stationen m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ssen nach jedem Gebrauch desinfiziert werden.</w:t>
      </w:r>
      <w:r w:rsidRPr="00F03A28">
        <w:rPr>
          <w:rStyle w:val="Ohne"/>
          <w:rFonts w:ascii="Tahoma" w:eastAsia="GalaxiePolaris-Book" w:hAnsi="Tahoma" w:cs="Tahoma"/>
          <w:sz w:val="22"/>
          <w:szCs w:val="22"/>
          <w:vertAlign w:val="superscript"/>
        </w:rPr>
        <w:footnoteReference w:id="9"/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Bitte achten Sie dabei darauf, historische Materialien oder Oberfl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chen nicht zu zerst</w:t>
      </w:r>
      <w:r w:rsidRPr="00F03A28">
        <w:rPr>
          <w:rStyle w:val="Ohne"/>
          <w:rFonts w:ascii="Tahoma" w:hAnsi="Tahoma" w:cs="Tahoma"/>
          <w:sz w:val="22"/>
          <w:szCs w:val="22"/>
        </w:rPr>
        <w:t>ö</w:t>
      </w:r>
      <w:r w:rsidRPr="00F03A28">
        <w:rPr>
          <w:rStyle w:val="Ohne"/>
          <w:rFonts w:ascii="Tahoma" w:hAnsi="Tahoma" w:cs="Tahoma"/>
          <w:sz w:val="22"/>
          <w:szCs w:val="22"/>
        </w:rPr>
        <w:t>ren. Im Zweife</w:t>
      </w:r>
      <w:r w:rsidRPr="00F03A28">
        <w:rPr>
          <w:rStyle w:val="Ohne"/>
          <w:rFonts w:ascii="Tahoma" w:hAnsi="Tahoma" w:cs="Tahoma"/>
          <w:sz w:val="22"/>
          <w:szCs w:val="22"/>
        </w:rPr>
        <w:t>lsfalle sperren Sie Teilbereiche ab.</w:t>
      </w:r>
    </w:p>
    <w:p w:rsidR="00432630" w:rsidRPr="00F03A28" w:rsidRDefault="00432630" w:rsidP="00F03A28">
      <w:pPr>
        <w:pStyle w:val="Listenabsatz"/>
        <w:spacing w:line="276" w:lineRule="auto"/>
        <w:ind w:left="426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Achten Sie insbesondere auch im Shop-Bereich auf die Einhaltung der Hygienevorschriften und weisen Sie uU. darauf hin, dass Selbstbedienung zurzeit nicht m</w:t>
      </w:r>
      <w:r w:rsidRPr="00F03A28">
        <w:rPr>
          <w:rStyle w:val="Ohne"/>
          <w:rFonts w:ascii="Tahoma" w:hAnsi="Tahoma" w:cs="Tahoma"/>
          <w:sz w:val="22"/>
          <w:szCs w:val="22"/>
        </w:rPr>
        <w:t>ö</w:t>
      </w:r>
      <w:r w:rsidRPr="00F03A28">
        <w:rPr>
          <w:rStyle w:val="Ohne"/>
          <w:rFonts w:ascii="Tahoma" w:hAnsi="Tahoma" w:cs="Tahoma"/>
          <w:sz w:val="22"/>
          <w:szCs w:val="22"/>
        </w:rPr>
        <w:t>glich ist.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Sollten Sie selbst ein Museumscaf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é </w:t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betreiben (oder </w:t>
      </w:r>
      <w:r w:rsidRPr="00F03A28">
        <w:rPr>
          <w:rStyle w:val="Ohne"/>
          <w:rFonts w:ascii="Tahoma" w:hAnsi="Tahoma" w:cs="Tahoma"/>
          <w:sz w:val="22"/>
          <w:szCs w:val="22"/>
        </w:rPr>
        <w:t>eine Kaffeestation), dann ist die Einhaltung der Hygienema</w:t>
      </w:r>
      <w:r w:rsidRPr="00F03A28">
        <w:rPr>
          <w:rStyle w:val="Ohne"/>
          <w:rFonts w:ascii="Tahoma" w:hAnsi="Tahoma" w:cs="Tahoma"/>
          <w:sz w:val="22"/>
          <w:szCs w:val="22"/>
        </w:rPr>
        <w:t>ß</w:t>
      </w:r>
      <w:r w:rsidRPr="00F03A28">
        <w:rPr>
          <w:rStyle w:val="Ohne"/>
          <w:rFonts w:ascii="Tahoma" w:hAnsi="Tahoma" w:cs="Tahoma"/>
          <w:sz w:val="22"/>
          <w:szCs w:val="22"/>
        </w:rPr>
        <w:t>nahmen f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r Gastronomie</w:t>
      </w:r>
      <w:r w:rsidRPr="00F03A28">
        <w:rPr>
          <w:rStyle w:val="Ohne"/>
          <w:rFonts w:ascii="Tahoma" w:eastAsia="GalaxiePolaris-Medium" w:hAnsi="Tahoma" w:cs="Tahoma"/>
          <w:sz w:val="22"/>
          <w:szCs w:val="22"/>
          <w:vertAlign w:val="superscript"/>
        </w:rPr>
        <w:footnoteReference w:id="10"/>
      </w:r>
      <w:r w:rsidRPr="00F03A28">
        <w:rPr>
          <w:rStyle w:val="Ohne"/>
          <w:rFonts w:ascii="Tahoma" w:hAnsi="Tahoma" w:cs="Tahoma"/>
          <w:sz w:val="22"/>
          <w:szCs w:val="22"/>
        </w:rPr>
        <w:t xml:space="preserve"> auch dort zu gew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hrleisten.</w:t>
      </w:r>
    </w:p>
    <w:p w:rsidR="00432630" w:rsidRPr="00F03A28" w:rsidRDefault="00FA293E" w:rsidP="00F03A28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F03A28">
        <w:rPr>
          <w:rStyle w:val="Ohne"/>
          <w:rFonts w:ascii="Tahoma" w:hAnsi="Tahoma" w:cs="Tahoma"/>
          <w:sz w:val="22"/>
          <w:szCs w:val="22"/>
        </w:rPr>
        <w:t>L</w:t>
      </w:r>
      <w:r w:rsidRPr="00F03A28">
        <w:rPr>
          <w:rStyle w:val="Ohne"/>
          <w:rFonts w:ascii="Tahoma" w:hAnsi="Tahoma" w:cs="Tahoma"/>
          <w:sz w:val="22"/>
          <w:szCs w:val="22"/>
        </w:rPr>
        <w:t>ü</w:t>
      </w:r>
      <w:r w:rsidRPr="00F03A28">
        <w:rPr>
          <w:rStyle w:val="Ohne"/>
          <w:rFonts w:ascii="Tahoma" w:hAnsi="Tahoma" w:cs="Tahoma"/>
          <w:sz w:val="22"/>
          <w:szCs w:val="22"/>
        </w:rPr>
        <w:t>ften Sie die Museumsr</w:t>
      </w:r>
      <w:r w:rsidRPr="00F03A28">
        <w:rPr>
          <w:rStyle w:val="Ohne"/>
          <w:rFonts w:ascii="Tahoma" w:hAnsi="Tahoma" w:cs="Tahoma"/>
          <w:sz w:val="22"/>
          <w:szCs w:val="22"/>
        </w:rPr>
        <w:t>ä</w:t>
      </w:r>
      <w:r w:rsidRPr="00F03A28">
        <w:rPr>
          <w:rStyle w:val="Ohne"/>
          <w:rFonts w:ascii="Tahoma" w:hAnsi="Tahoma" w:cs="Tahoma"/>
          <w:sz w:val="22"/>
          <w:szCs w:val="22"/>
        </w:rPr>
        <w:t>umlichkeiten regelm</w:t>
      </w:r>
      <w:r w:rsidRPr="00F03A28">
        <w:rPr>
          <w:rStyle w:val="Ohne"/>
          <w:rFonts w:ascii="Tahoma" w:hAnsi="Tahoma" w:cs="Tahoma"/>
          <w:sz w:val="22"/>
          <w:szCs w:val="22"/>
        </w:rPr>
        <w:t>äß</w:t>
      </w:r>
      <w:r w:rsidRPr="00F03A28">
        <w:rPr>
          <w:rStyle w:val="Ohne"/>
          <w:rFonts w:ascii="Tahoma" w:hAnsi="Tahoma" w:cs="Tahoma"/>
          <w:sz w:val="22"/>
          <w:szCs w:val="22"/>
        </w:rPr>
        <w:t>ig!</w:t>
      </w:r>
    </w:p>
    <w:p w:rsidR="00432630" w:rsidRPr="00F03A28" w:rsidRDefault="00432630" w:rsidP="00F03A28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:rsidR="00432630" w:rsidRPr="00F03A28" w:rsidRDefault="00432630" w:rsidP="00F03A28">
      <w:pPr>
        <w:spacing w:line="276" w:lineRule="auto"/>
        <w:ind w:left="709" w:hanging="283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432630" w:rsidRPr="00F03A28" w:rsidRDefault="00432630" w:rsidP="00F03A28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432630" w:rsidRPr="00F03A28" w:rsidSect="00F03A28">
      <w:headerReference w:type="default" r:id="rId15"/>
      <w:footerReference w:type="default" r:id="rId16"/>
      <w:headerReference w:type="first" r:id="rId17"/>
      <w:pgSz w:w="11900" w:h="16840"/>
      <w:pgMar w:top="1134" w:right="1134" w:bottom="1134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3E" w:rsidRDefault="00FA293E">
      <w:r>
        <w:separator/>
      </w:r>
    </w:p>
  </w:endnote>
  <w:endnote w:type="continuationSeparator" w:id="0">
    <w:p w:rsidR="00FA293E" w:rsidRDefault="00F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laxiePolaris-Light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GalaxiePolaris-Book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xiePolaris-Medium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30" w:rsidRDefault="00FA293E">
    <w:pPr>
      <w:pStyle w:val="Fuzeile"/>
      <w:tabs>
        <w:tab w:val="clear" w:pos="9072"/>
        <w:tab w:val="right" w:pos="5983"/>
      </w:tabs>
      <w:jc w:val="right"/>
    </w:pPr>
    <w:r>
      <w:rPr>
        <w:rFonts w:ascii="GalaxiePolaris-Light" w:hAnsi="GalaxiePolaris-Light"/>
        <w:sz w:val="13"/>
        <w:szCs w:val="13"/>
      </w:rPr>
      <w:fldChar w:fldCharType="begin"/>
    </w:r>
    <w:r>
      <w:rPr>
        <w:rFonts w:ascii="GalaxiePolaris-Light" w:hAnsi="GalaxiePolaris-Light"/>
        <w:sz w:val="13"/>
        <w:szCs w:val="13"/>
      </w:rPr>
      <w:instrText xml:space="preserve"> PAGE </w:instrText>
    </w:r>
    <w:r w:rsidR="00F03A28">
      <w:rPr>
        <w:rFonts w:ascii="GalaxiePolaris-Light" w:hAnsi="GalaxiePolaris-Light"/>
        <w:sz w:val="13"/>
        <w:szCs w:val="13"/>
      </w:rPr>
      <w:fldChar w:fldCharType="separate"/>
    </w:r>
    <w:r w:rsidR="00F03A28">
      <w:rPr>
        <w:rFonts w:ascii="GalaxiePolaris-Light" w:hAnsi="GalaxiePolaris-Light"/>
        <w:noProof/>
        <w:sz w:val="13"/>
        <w:szCs w:val="13"/>
      </w:rPr>
      <w:t>2</w:t>
    </w:r>
    <w:r>
      <w:rPr>
        <w:rFonts w:ascii="GalaxiePolaris-Light" w:hAnsi="GalaxiePolaris-Light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3E" w:rsidRDefault="00FA293E">
      <w:r>
        <w:separator/>
      </w:r>
    </w:p>
  </w:footnote>
  <w:footnote w:type="continuationSeparator" w:id="0">
    <w:p w:rsidR="00FA293E" w:rsidRDefault="00FA293E">
      <w:r>
        <w:continuationSeparator/>
      </w:r>
    </w:p>
  </w:footnote>
  <w:footnote w:type="continuationNotice" w:id="1">
    <w:p w:rsidR="00FA293E" w:rsidRDefault="00FA293E"/>
  </w:footnote>
  <w:footnote w:id="2">
    <w:p w:rsidR="00432630" w:rsidRPr="00F03A28" w:rsidRDefault="00FA293E">
      <w:pPr>
        <w:spacing w:line="220" w:lineRule="exact"/>
        <w:rPr>
          <w:rStyle w:val="Ohne"/>
          <w:rFonts w:ascii="Tahoma" w:eastAsia="GalaxiePolaris-Light" w:hAnsi="Tahoma" w:cs="Tahoma"/>
          <w:sz w:val="18"/>
          <w:szCs w:val="18"/>
        </w:rPr>
      </w:pPr>
      <w:r w:rsidRPr="00F03A28">
        <w:rPr>
          <w:rFonts w:ascii="Tahoma" w:eastAsia="GalaxiePolaris-Light" w:hAnsi="Tahoma" w:cs="Tahoma"/>
          <w:sz w:val="18"/>
          <w:szCs w:val="18"/>
          <w:vertAlign w:val="superscript"/>
        </w:rPr>
        <w:footnoteRef/>
      </w:r>
      <w:r w:rsidRPr="00F03A28">
        <w:rPr>
          <w:rFonts w:ascii="Tahoma" w:hAnsi="Tahoma" w:cs="Tahoma"/>
          <w:sz w:val="18"/>
          <w:szCs w:val="18"/>
        </w:rPr>
        <w:t xml:space="preserve"> Als Veranstaltung gelten insbesondere geplante Zusammenk</w:t>
      </w:r>
      <w:r w:rsidRPr="00F03A28">
        <w:rPr>
          <w:rFonts w:ascii="Tahoma" w:hAnsi="Tahoma" w:cs="Tahoma"/>
          <w:sz w:val="18"/>
          <w:szCs w:val="18"/>
        </w:rPr>
        <w:t>ü</w:t>
      </w:r>
      <w:r w:rsidRPr="00F03A28">
        <w:rPr>
          <w:rFonts w:ascii="Tahoma" w:hAnsi="Tahoma" w:cs="Tahoma"/>
          <w:sz w:val="18"/>
          <w:szCs w:val="18"/>
        </w:rPr>
        <w:t>nfte und Unternehmungen zur Unterhaltung, Belustigung, k</w:t>
      </w:r>
      <w:r w:rsidRPr="00F03A28">
        <w:rPr>
          <w:rFonts w:ascii="Tahoma" w:hAnsi="Tahoma" w:cs="Tahoma"/>
          <w:sz w:val="18"/>
          <w:szCs w:val="18"/>
        </w:rPr>
        <w:t>ö</w:t>
      </w:r>
      <w:r w:rsidRPr="00F03A28">
        <w:rPr>
          <w:rFonts w:ascii="Tahoma" w:hAnsi="Tahoma" w:cs="Tahoma"/>
          <w:sz w:val="18"/>
          <w:szCs w:val="18"/>
        </w:rPr>
        <w:t>rperlichen und geistigen Ert</w:t>
      </w:r>
      <w:r w:rsidRPr="00F03A28">
        <w:rPr>
          <w:rFonts w:ascii="Tahoma" w:hAnsi="Tahoma" w:cs="Tahoma"/>
          <w:sz w:val="18"/>
          <w:szCs w:val="18"/>
        </w:rPr>
        <w:t>ü</w:t>
      </w:r>
      <w:r w:rsidRPr="00F03A28">
        <w:rPr>
          <w:rFonts w:ascii="Tahoma" w:hAnsi="Tahoma" w:cs="Tahoma"/>
          <w:sz w:val="18"/>
          <w:szCs w:val="18"/>
        </w:rPr>
        <w:t>chtigung und Erbauung. Dazu z</w:t>
      </w:r>
      <w:r w:rsidRPr="00F03A28">
        <w:rPr>
          <w:rFonts w:ascii="Tahoma" w:hAnsi="Tahoma" w:cs="Tahoma"/>
          <w:sz w:val="18"/>
          <w:szCs w:val="18"/>
        </w:rPr>
        <w:t>ä</w:t>
      </w:r>
      <w:r w:rsidRPr="00F03A28">
        <w:rPr>
          <w:rFonts w:ascii="Tahoma" w:hAnsi="Tahoma" w:cs="Tahoma"/>
          <w:sz w:val="18"/>
          <w:szCs w:val="18"/>
        </w:rPr>
        <w:t xml:space="preserve">hlen jedenfalls kulturelle Veranstaltungen, </w:t>
      </w:r>
      <w:r w:rsidRPr="00F03A28">
        <w:rPr>
          <w:rFonts w:ascii="Tahoma" w:hAnsi="Tahoma" w:cs="Tahoma"/>
          <w:sz w:val="18"/>
          <w:szCs w:val="18"/>
        </w:rPr>
        <w:t>Sportveranstaltungen, Hochzeiten, Filmvorf</w:t>
      </w:r>
      <w:r w:rsidRPr="00F03A28">
        <w:rPr>
          <w:rFonts w:ascii="Tahoma" w:hAnsi="Tahoma" w:cs="Tahoma"/>
          <w:sz w:val="18"/>
          <w:szCs w:val="18"/>
        </w:rPr>
        <w:t>ü</w:t>
      </w:r>
      <w:r w:rsidRPr="00F03A28">
        <w:rPr>
          <w:rFonts w:ascii="Tahoma" w:hAnsi="Tahoma" w:cs="Tahoma"/>
          <w:sz w:val="18"/>
          <w:szCs w:val="18"/>
        </w:rPr>
        <w:t xml:space="preserve">hrungen, Ausstellungen, Kongresse, </w:t>
      </w:r>
      <w:hyperlink r:id="rId1" w:history="1">
        <w:r w:rsidRPr="00F03A28">
          <w:rPr>
            <w:rStyle w:val="Hyperlink1"/>
            <w:rFonts w:ascii="Tahoma" w:hAnsi="Tahoma" w:cs="Tahoma"/>
            <w:sz w:val="18"/>
            <w:szCs w:val="18"/>
          </w:rPr>
          <w:t>2. COVID-19-LV-Novelle</w:t>
        </w:r>
      </w:hyperlink>
      <w:r w:rsidRPr="00F03A28">
        <w:rPr>
          <w:rStyle w:val="Ohne"/>
          <w:rFonts w:ascii="Tahoma" w:hAnsi="Tahoma" w:cs="Tahoma"/>
          <w:sz w:val="18"/>
          <w:szCs w:val="18"/>
        </w:rPr>
        <w:t xml:space="preserve">, </w:t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§ </w:t>
      </w:r>
      <w:r w:rsidRPr="00F03A28">
        <w:rPr>
          <w:rStyle w:val="Ohne"/>
          <w:rFonts w:ascii="Tahoma" w:hAnsi="Tahoma" w:cs="Tahoma"/>
          <w:sz w:val="18"/>
          <w:szCs w:val="18"/>
        </w:rPr>
        <w:t>10 (2).</w:t>
      </w:r>
    </w:p>
    <w:p w:rsidR="00432630" w:rsidRPr="00F03A28" w:rsidRDefault="00FA293E">
      <w:pPr>
        <w:spacing w:line="220" w:lineRule="exact"/>
        <w:rPr>
          <w:rFonts w:ascii="Tahoma" w:hAnsi="Tahoma" w:cs="Tahoma"/>
          <w:sz w:val="18"/>
          <w:szCs w:val="18"/>
        </w:rPr>
      </w:pPr>
      <w:r w:rsidRPr="00F03A28">
        <w:rPr>
          <w:rStyle w:val="Ohne"/>
          <w:rFonts w:ascii="Tahoma" w:hAnsi="Tahoma" w:cs="Tahoma"/>
          <w:sz w:val="18"/>
          <w:szCs w:val="18"/>
        </w:rPr>
        <w:t xml:space="preserve">Lassen Sie sich hier vom Begriff </w:t>
      </w:r>
      <w:r w:rsidRPr="00F03A28">
        <w:rPr>
          <w:rStyle w:val="Ohne"/>
          <w:rFonts w:ascii="Tahoma" w:hAnsi="Tahoma" w:cs="Tahoma"/>
          <w:sz w:val="18"/>
          <w:szCs w:val="18"/>
        </w:rPr>
        <w:t>„</w:t>
      </w:r>
      <w:r w:rsidRPr="00F03A28">
        <w:rPr>
          <w:rStyle w:val="Ohne"/>
          <w:rFonts w:ascii="Tahoma" w:hAnsi="Tahoma" w:cs="Tahoma"/>
          <w:sz w:val="18"/>
          <w:szCs w:val="18"/>
        </w:rPr>
        <w:t>Ausstellu</w:t>
      </w:r>
      <w:r w:rsidRPr="00F03A28">
        <w:rPr>
          <w:rStyle w:val="Ohne"/>
          <w:rFonts w:ascii="Tahoma" w:hAnsi="Tahoma" w:cs="Tahoma"/>
          <w:sz w:val="18"/>
          <w:szCs w:val="18"/>
        </w:rPr>
        <w:t>ngen</w:t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“ </w:t>
      </w:r>
      <w:r w:rsidRPr="00F03A28">
        <w:rPr>
          <w:rStyle w:val="Ohne"/>
          <w:rFonts w:ascii="Tahoma" w:hAnsi="Tahoma" w:cs="Tahoma"/>
          <w:sz w:val="18"/>
          <w:szCs w:val="18"/>
        </w:rPr>
        <w:t>in der Aufz</w:t>
      </w:r>
      <w:r w:rsidRPr="00F03A28">
        <w:rPr>
          <w:rStyle w:val="Ohne"/>
          <w:rFonts w:ascii="Tahoma" w:hAnsi="Tahoma" w:cs="Tahoma"/>
          <w:sz w:val="18"/>
          <w:szCs w:val="18"/>
        </w:rPr>
        <w:t>ä</w:t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hlung nicht irritieren: </w:t>
      </w:r>
      <w:r w:rsidRPr="00F03A28">
        <w:rPr>
          <w:rStyle w:val="Ohne"/>
          <w:rFonts w:ascii="Tahoma" w:hAnsi="Tahoma" w:cs="Tahoma"/>
          <w:sz w:val="18"/>
          <w:szCs w:val="18"/>
        </w:rPr>
        <w:t>Das Betreten von Museen und ihrer Dauer- wie Sonderausstellungen bleibt vollumf</w:t>
      </w:r>
      <w:r w:rsidRPr="00F03A28">
        <w:rPr>
          <w:rStyle w:val="Ohne"/>
          <w:rFonts w:ascii="Tahoma" w:hAnsi="Tahoma" w:cs="Tahoma"/>
          <w:sz w:val="18"/>
          <w:szCs w:val="18"/>
        </w:rPr>
        <w:t>ä</w:t>
      </w:r>
      <w:r w:rsidRPr="00F03A28">
        <w:rPr>
          <w:rStyle w:val="Ohne"/>
          <w:rFonts w:ascii="Tahoma" w:hAnsi="Tahoma" w:cs="Tahoma"/>
          <w:sz w:val="18"/>
          <w:szCs w:val="18"/>
        </w:rPr>
        <w:t>nglich und OHNE Personenanzahlbeschr</w:t>
      </w:r>
      <w:r w:rsidRPr="00F03A28">
        <w:rPr>
          <w:rStyle w:val="Ohne"/>
          <w:rFonts w:ascii="Tahoma" w:hAnsi="Tahoma" w:cs="Tahoma"/>
          <w:sz w:val="18"/>
          <w:szCs w:val="18"/>
        </w:rPr>
        <w:t>ä</w:t>
      </w:r>
      <w:r w:rsidRPr="00F03A28">
        <w:rPr>
          <w:rStyle w:val="Ohne"/>
          <w:rFonts w:ascii="Tahoma" w:hAnsi="Tahoma" w:cs="Tahoma"/>
          <w:sz w:val="18"/>
          <w:szCs w:val="18"/>
        </w:rPr>
        <w:t>nkungen erlaubt.</w:t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 Diese Aufz</w:t>
      </w:r>
      <w:r w:rsidRPr="00F03A28">
        <w:rPr>
          <w:rStyle w:val="Ohne"/>
          <w:rFonts w:ascii="Tahoma" w:hAnsi="Tahoma" w:cs="Tahoma"/>
          <w:sz w:val="18"/>
          <w:szCs w:val="18"/>
        </w:rPr>
        <w:t>ä</w:t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hlung bezieht sich auf </w:t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§ </w:t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15 </w:t>
      </w:r>
      <w:hyperlink r:id="rId2" w:history="1">
        <w:r w:rsidRPr="00F03A28">
          <w:rPr>
            <w:rStyle w:val="Hyperlink2"/>
            <w:rFonts w:ascii="Tahoma" w:hAnsi="Tahoma" w:cs="Tahoma"/>
            <w:sz w:val="18"/>
            <w:szCs w:val="18"/>
          </w:rPr>
          <w:t>Epid</w:t>
        </w:r>
        <w:r w:rsidRPr="00F03A28">
          <w:rPr>
            <w:rStyle w:val="Hyperlink2"/>
            <w:rFonts w:ascii="Tahoma" w:hAnsi="Tahoma" w:cs="Tahoma"/>
            <w:sz w:val="18"/>
            <w:szCs w:val="18"/>
          </w:rPr>
          <w:t>emieG</w:t>
        </w:r>
      </w:hyperlink>
      <w:r w:rsidRPr="00F03A28">
        <w:rPr>
          <w:rStyle w:val="Ohne"/>
          <w:rFonts w:ascii="Tahoma" w:hAnsi="Tahoma" w:cs="Tahoma"/>
          <w:sz w:val="18"/>
          <w:szCs w:val="18"/>
        </w:rPr>
        <w:t xml:space="preserve">: </w:t>
      </w:r>
      <w:r w:rsidRPr="00F03A28">
        <w:rPr>
          <w:rStyle w:val="Ohne"/>
          <w:rFonts w:ascii="Tahoma" w:hAnsi="Tahoma" w:cs="Tahoma"/>
          <w:i/>
          <w:iCs/>
          <w:sz w:val="18"/>
          <w:szCs w:val="18"/>
        </w:rPr>
        <w:t>Ma</w:t>
      </w:r>
      <w:r w:rsidRPr="00F03A28">
        <w:rPr>
          <w:rStyle w:val="Ohne"/>
          <w:rFonts w:ascii="Tahoma" w:hAnsi="Tahoma" w:cs="Tahoma"/>
          <w:i/>
          <w:iCs/>
          <w:sz w:val="18"/>
          <w:szCs w:val="18"/>
        </w:rPr>
        <w:t>ß</w:t>
      </w:r>
      <w:r w:rsidRPr="00F03A28">
        <w:rPr>
          <w:rStyle w:val="Ohne"/>
          <w:rFonts w:ascii="Tahoma" w:hAnsi="Tahoma" w:cs="Tahoma"/>
          <w:i/>
          <w:iCs/>
          <w:sz w:val="18"/>
          <w:szCs w:val="18"/>
        </w:rPr>
        <w:t>nahmen gegen das Zusammenstr</w:t>
      </w:r>
      <w:r w:rsidRPr="00F03A28">
        <w:rPr>
          <w:rStyle w:val="Ohne"/>
          <w:rFonts w:ascii="Tahoma" w:hAnsi="Tahoma" w:cs="Tahoma"/>
          <w:i/>
          <w:iCs/>
          <w:sz w:val="18"/>
          <w:szCs w:val="18"/>
        </w:rPr>
        <w:t>ö</w:t>
      </w:r>
      <w:r w:rsidRPr="00F03A28">
        <w:rPr>
          <w:rStyle w:val="Ohne"/>
          <w:rFonts w:ascii="Tahoma" w:hAnsi="Tahoma" w:cs="Tahoma"/>
          <w:i/>
          <w:iCs/>
          <w:sz w:val="18"/>
          <w:szCs w:val="18"/>
        </w:rPr>
        <w:t>men gr</w:t>
      </w:r>
      <w:r w:rsidRPr="00F03A28">
        <w:rPr>
          <w:rStyle w:val="Ohne"/>
          <w:rFonts w:ascii="Tahoma" w:hAnsi="Tahoma" w:cs="Tahoma"/>
          <w:i/>
          <w:iCs/>
          <w:sz w:val="18"/>
          <w:szCs w:val="18"/>
        </w:rPr>
        <w:t>öß</w:t>
      </w:r>
      <w:r w:rsidRPr="00F03A28">
        <w:rPr>
          <w:rStyle w:val="Ohne"/>
          <w:rFonts w:ascii="Tahoma" w:hAnsi="Tahoma" w:cs="Tahoma"/>
          <w:i/>
          <w:iCs/>
          <w:sz w:val="18"/>
          <w:szCs w:val="18"/>
        </w:rPr>
        <w:t>erer Menschenmengen</w:t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 und bezieht sich in keinster Weise auf den regul</w:t>
      </w:r>
      <w:r w:rsidRPr="00F03A28">
        <w:rPr>
          <w:rStyle w:val="Ohne"/>
          <w:rFonts w:ascii="Tahoma" w:hAnsi="Tahoma" w:cs="Tahoma"/>
          <w:sz w:val="18"/>
          <w:szCs w:val="18"/>
        </w:rPr>
        <w:t>ä</w:t>
      </w:r>
      <w:r w:rsidRPr="00F03A28">
        <w:rPr>
          <w:rStyle w:val="Ohne"/>
          <w:rFonts w:ascii="Tahoma" w:hAnsi="Tahoma" w:cs="Tahoma"/>
          <w:sz w:val="18"/>
          <w:szCs w:val="18"/>
        </w:rPr>
        <w:t>ren Museumsbetrieb.</w:t>
      </w:r>
    </w:p>
  </w:footnote>
  <w:footnote w:id="3">
    <w:p w:rsidR="00432630" w:rsidRPr="00F03A28" w:rsidRDefault="00FA293E">
      <w:pPr>
        <w:spacing w:line="220" w:lineRule="exact"/>
        <w:rPr>
          <w:rFonts w:ascii="Tahoma" w:hAnsi="Tahoma" w:cs="Tahoma"/>
          <w:sz w:val="18"/>
          <w:szCs w:val="18"/>
        </w:rPr>
      </w:pPr>
      <w:r w:rsidRPr="00F03A28">
        <w:rPr>
          <w:rStyle w:val="Ohne"/>
          <w:rFonts w:ascii="Tahoma" w:eastAsia="GalaxiePolaris-Light" w:hAnsi="Tahoma" w:cs="Tahoma"/>
          <w:sz w:val="18"/>
          <w:szCs w:val="18"/>
          <w:vertAlign w:val="superscript"/>
        </w:rPr>
        <w:footnoteRef/>
      </w:r>
      <w:r w:rsidRPr="00F03A28">
        <w:rPr>
          <w:rFonts w:ascii="Tahoma" w:hAnsi="Tahoma" w:cs="Tahoma"/>
          <w:sz w:val="18"/>
          <w:szCs w:val="18"/>
        </w:rPr>
        <w:t xml:space="preserve"> Siehe</w:t>
      </w:r>
      <w:r w:rsidRPr="00F03A28">
        <w:rPr>
          <w:rStyle w:val="Ohne"/>
          <w:rFonts w:ascii="Tahoma" w:hAnsi="Tahoma" w:cs="Tahoma"/>
          <w:color w:val="C00000"/>
          <w:sz w:val="18"/>
          <w:szCs w:val="18"/>
        </w:rPr>
        <w:t xml:space="preserve"> </w:t>
      </w:r>
      <w:hyperlink r:id="rId3" w:history="1">
        <w:r w:rsidRPr="00F03A28">
          <w:rPr>
            <w:rStyle w:val="Hyperlink0"/>
            <w:rFonts w:ascii="Tahoma" w:hAnsi="Tahoma" w:cs="Tahoma"/>
            <w:sz w:val="18"/>
            <w:szCs w:val="18"/>
          </w:rPr>
          <w:t>11. COVID-19-LV-Novelle</w:t>
        </w:r>
      </w:hyperlink>
      <w:r w:rsidRPr="00F03A28">
        <w:rPr>
          <w:rFonts w:ascii="Tahoma" w:hAnsi="Tahoma" w:cs="Tahoma"/>
          <w:sz w:val="18"/>
          <w:szCs w:val="18"/>
        </w:rPr>
        <w:t xml:space="preserve">: 7. In </w:t>
      </w:r>
      <w:r w:rsidRPr="00F03A28">
        <w:rPr>
          <w:rFonts w:ascii="Tahoma" w:hAnsi="Tahoma" w:cs="Tahoma"/>
          <w:sz w:val="18"/>
          <w:szCs w:val="18"/>
        </w:rPr>
        <w:t>§ </w:t>
      </w:r>
      <w:r w:rsidRPr="00F03A28">
        <w:rPr>
          <w:rFonts w:ascii="Tahoma" w:hAnsi="Tahoma" w:cs="Tahoma"/>
          <w:sz w:val="18"/>
          <w:szCs w:val="18"/>
        </w:rPr>
        <w:t>10 Abs.</w:t>
      </w:r>
      <w:r w:rsidRPr="00F03A28">
        <w:rPr>
          <w:rFonts w:ascii="Tahoma" w:hAnsi="Tahoma" w:cs="Tahoma"/>
          <w:sz w:val="18"/>
          <w:szCs w:val="18"/>
        </w:rPr>
        <w:t> </w:t>
      </w:r>
      <w:r w:rsidRPr="00F03A28">
        <w:rPr>
          <w:rFonts w:ascii="Tahoma" w:hAnsi="Tahoma" w:cs="Tahoma"/>
          <w:sz w:val="18"/>
          <w:szCs w:val="18"/>
        </w:rPr>
        <w:t>2 wird die Zahl</w:t>
      </w:r>
      <w:r w:rsidRPr="00F03A28">
        <w:rPr>
          <w:rFonts w:ascii="Tahoma" w:hAnsi="Tahoma" w:cs="Tahoma"/>
          <w:sz w:val="18"/>
          <w:szCs w:val="18"/>
        </w:rPr>
        <w:t> „</w:t>
      </w:r>
      <w:r w:rsidRPr="00F03A28">
        <w:rPr>
          <w:rFonts w:ascii="Tahoma" w:hAnsi="Tahoma" w:cs="Tahoma"/>
          <w:sz w:val="18"/>
          <w:szCs w:val="18"/>
        </w:rPr>
        <w:t>50</w:t>
      </w:r>
      <w:r w:rsidRPr="00F03A28">
        <w:rPr>
          <w:rFonts w:ascii="Tahoma" w:hAnsi="Tahoma" w:cs="Tahoma"/>
          <w:sz w:val="18"/>
          <w:szCs w:val="18"/>
        </w:rPr>
        <w:t>“ </w:t>
      </w:r>
      <w:r w:rsidRPr="00F03A28">
        <w:rPr>
          <w:rFonts w:ascii="Tahoma" w:hAnsi="Tahoma" w:cs="Tahoma"/>
          <w:sz w:val="18"/>
          <w:szCs w:val="18"/>
        </w:rPr>
        <w:t>durch das Wort</w:t>
      </w:r>
      <w:r w:rsidRPr="00F03A28">
        <w:rPr>
          <w:rFonts w:ascii="Tahoma" w:hAnsi="Tahoma" w:cs="Tahoma"/>
          <w:sz w:val="18"/>
          <w:szCs w:val="18"/>
        </w:rPr>
        <w:t> „</w:t>
      </w:r>
      <w:r w:rsidRPr="00F03A28">
        <w:rPr>
          <w:rFonts w:ascii="Tahoma" w:hAnsi="Tahoma" w:cs="Tahoma"/>
          <w:sz w:val="18"/>
          <w:szCs w:val="18"/>
        </w:rPr>
        <w:t>zehn</w:t>
      </w:r>
      <w:r w:rsidRPr="00F03A28">
        <w:rPr>
          <w:rFonts w:ascii="Tahoma" w:hAnsi="Tahoma" w:cs="Tahoma"/>
          <w:sz w:val="18"/>
          <w:szCs w:val="18"/>
        </w:rPr>
        <w:t>“ </w:t>
      </w:r>
      <w:r w:rsidRPr="00F03A28">
        <w:rPr>
          <w:rFonts w:ascii="Tahoma" w:hAnsi="Tahoma" w:cs="Tahoma"/>
          <w:sz w:val="18"/>
          <w:szCs w:val="18"/>
        </w:rPr>
        <w:t>ersetzt.</w:t>
      </w:r>
    </w:p>
  </w:footnote>
  <w:footnote w:id="4">
    <w:p w:rsidR="00432630" w:rsidRPr="00F03A28" w:rsidRDefault="00FA293E">
      <w:pPr>
        <w:rPr>
          <w:rFonts w:ascii="Tahoma" w:hAnsi="Tahoma" w:cs="Tahoma"/>
          <w:sz w:val="18"/>
          <w:szCs w:val="18"/>
        </w:rPr>
      </w:pPr>
      <w:r w:rsidRPr="00F03A28">
        <w:rPr>
          <w:rStyle w:val="Ohne"/>
          <w:rFonts w:ascii="Tahoma" w:eastAsia="GalaxiePolaris-Book" w:hAnsi="Tahoma" w:cs="Tahoma"/>
          <w:sz w:val="18"/>
          <w:szCs w:val="18"/>
          <w:vertAlign w:val="superscript"/>
        </w:rPr>
        <w:footnoteRef/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 Siehe </w:t>
      </w:r>
      <w:hyperlink r:id="rId4" w:history="1">
        <w:r w:rsidRPr="00F03A28">
          <w:rPr>
            <w:rStyle w:val="Hyperlink3"/>
            <w:rFonts w:ascii="Tahoma" w:hAnsi="Tahoma" w:cs="Tahoma"/>
            <w:sz w:val="18"/>
            <w:szCs w:val="18"/>
          </w:rPr>
          <w:t>Empfehlungen für die inhaltliche Gestaltung eines COVID-19-Präventionskonzeptes für Veranstaltungen i</w:t>
        </w:r>
        <w:r w:rsidRPr="00F03A28">
          <w:rPr>
            <w:rStyle w:val="Hyperlink3"/>
            <w:rFonts w:ascii="Tahoma" w:hAnsi="Tahoma" w:cs="Tahoma"/>
            <w:sz w:val="18"/>
            <w:szCs w:val="18"/>
          </w:rPr>
          <w:t>m Bereich von Kunst und Kultur</w:t>
        </w:r>
      </w:hyperlink>
      <w:r w:rsidRPr="00F03A28">
        <w:rPr>
          <w:rStyle w:val="Ohne"/>
          <w:rFonts w:ascii="Tahoma" w:hAnsi="Tahoma" w:cs="Tahoma"/>
          <w:color w:val="C00029"/>
          <w:sz w:val="18"/>
          <w:szCs w:val="18"/>
        </w:rPr>
        <w:t xml:space="preserve">, </w:t>
      </w:r>
      <w:r w:rsidRPr="00F03A28">
        <w:rPr>
          <w:rStyle w:val="Ohne"/>
          <w:rFonts w:ascii="Tahoma" w:hAnsi="Tahoma" w:cs="Tahoma"/>
          <w:spacing w:val="2"/>
          <w:sz w:val="18"/>
          <w:szCs w:val="18"/>
          <w:shd w:val="clear" w:color="auto" w:fill="FFFFFF"/>
        </w:rPr>
        <w:t>3. Juni 2020</w:t>
      </w:r>
    </w:p>
  </w:footnote>
  <w:footnote w:id="5">
    <w:p w:rsidR="00432630" w:rsidRPr="00F03A28" w:rsidRDefault="00FA293E">
      <w:pPr>
        <w:spacing w:line="220" w:lineRule="exact"/>
        <w:rPr>
          <w:rFonts w:ascii="Tahoma" w:hAnsi="Tahoma" w:cs="Tahoma"/>
          <w:sz w:val="18"/>
          <w:szCs w:val="18"/>
        </w:rPr>
      </w:pPr>
      <w:r w:rsidRPr="00F03A28">
        <w:rPr>
          <w:rStyle w:val="Ohne"/>
          <w:rFonts w:ascii="Tahoma" w:eastAsia="GalaxiePolaris-Book" w:hAnsi="Tahoma" w:cs="Tahoma"/>
          <w:sz w:val="18"/>
          <w:szCs w:val="18"/>
          <w:vertAlign w:val="superscript"/>
        </w:rPr>
        <w:footnoteRef/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 Siehe</w:t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 </w:t>
      </w:r>
      <w:hyperlink r:id="rId5" w:history="1">
        <w:r w:rsidRPr="00F03A28">
          <w:rPr>
            <w:rStyle w:val="Hyperlink4"/>
            <w:rFonts w:ascii="Tahoma" w:hAnsi="Tahoma" w:cs="Tahoma"/>
            <w:sz w:val="18"/>
            <w:szCs w:val="18"/>
          </w:rPr>
          <w:t>COVID-19-Risikogruppe-Verordnung</w:t>
        </w:r>
      </w:hyperlink>
    </w:p>
  </w:footnote>
  <w:footnote w:id="6">
    <w:p w:rsidR="00432630" w:rsidRPr="00F03A28" w:rsidRDefault="00FA293E">
      <w:pPr>
        <w:pStyle w:val="Funotentext"/>
        <w:rPr>
          <w:rFonts w:ascii="Tahoma" w:hAnsi="Tahoma" w:cs="Tahoma"/>
          <w:sz w:val="18"/>
          <w:szCs w:val="18"/>
        </w:rPr>
      </w:pPr>
      <w:r w:rsidRPr="00F03A28">
        <w:rPr>
          <w:rStyle w:val="Ohne"/>
          <w:rFonts w:ascii="Tahoma" w:eastAsia="GalaxiePolaris-Medium" w:hAnsi="Tahoma" w:cs="Tahoma"/>
          <w:sz w:val="18"/>
          <w:szCs w:val="18"/>
          <w:vertAlign w:val="superscript"/>
        </w:rPr>
        <w:footnoteRef/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 Plakate in A4, A3 und A1 zum Ausdrucken finden Sie hier: </w:t>
      </w:r>
      <w:r w:rsidRPr="00F03A28">
        <w:rPr>
          <w:rStyle w:val="Ohne"/>
          <w:rFonts w:ascii="Tahoma" w:eastAsia="Arial Unicode MS" w:hAnsi="Tahoma" w:cs="Tahoma"/>
          <w:sz w:val="18"/>
          <w:szCs w:val="18"/>
        </w:rPr>
        <w:br/>
      </w:r>
      <w:hyperlink r:id="rId6" w:history="1">
        <w:r w:rsidRPr="00F03A28">
          <w:rPr>
            <w:rStyle w:val="Hyperlink4"/>
            <w:rFonts w:ascii="Tahoma" w:eastAsia="Arial Unicode MS" w:hAnsi="Tahoma" w:cs="Tahoma"/>
            <w:sz w:val="18"/>
            <w:szCs w:val="18"/>
          </w:rPr>
          <w:t>https://bit.ly/COVID-Poster</w:t>
        </w:r>
      </w:hyperlink>
    </w:p>
  </w:footnote>
  <w:footnote w:id="7">
    <w:p w:rsidR="00432630" w:rsidRPr="00F03A28" w:rsidRDefault="00FA293E">
      <w:pPr>
        <w:pStyle w:val="Funotentext"/>
        <w:rPr>
          <w:rFonts w:ascii="Tahoma" w:hAnsi="Tahoma" w:cs="Tahoma"/>
          <w:sz w:val="18"/>
          <w:szCs w:val="18"/>
        </w:rPr>
      </w:pPr>
      <w:r w:rsidRPr="00F03A28">
        <w:rPr>
          <w:rStyle w:val="Ohne"/>
          <w:rFonts w:ascii="Tahoma" w:eastAsia="GalaxiePolaris-Medium" w:hAnsi="Tahoma" w:cs="Tahoma"/>
          <w:sz w:val="18"/>
          <w:szCs w:val="18"/>
          <w:vertAlign w:val="superscript"/>
        </w:rPr>
        <w:footnoteRef/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 Dazu k</w:t>
      </w:r>
      <w:r w:rsidRPr="00F03A28">
        <w:rPr>
          <w:rStyle w:val="Ohne"/>
          <w:rFonts w:ascii="Tahoma" w:hAnsi="Tahoma" w:cs="Tahoma"/>
          <w:sz w:val="18"/>
          <w:szCs w:val="18"/>
        </w:rPr>
        <w:t>ö</w:t>
      </w:r>
      <w:r w:rsidRPr="00F03A28">
        <w:rPr>
          <w:rStyle w:val="Ohne"/>
          <w:rFonts w:ascii="Tahoma" w:hAnsi="Tahoma" w:cs="Tahoma"/>
          <w:sz w:val="18"/>
          <w:szCs w:val="18"/>
        </w:rPr>
        <w:t>nnen Sie auch auf folgenden Aushang zur</w:t>
      </w:r>
      <w:r w:rsidRPr="00F03A28">
        <w:rPr>
          <w:rStyle w:val="Ohne"/>
          <w:rFonts w:ascii="Tahoma" w:hAnsi="Tahoma" w:cs="Tahoma"/>
          <w:sz w:val="18"/>
          <w:szCs w:val="18"/>
        </w:rPr>
        <w:t>ü</w:t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ckgreifen: </w:t>
      </w:r>
      <w:hyperlink r:id="rId7" w:history="1">
        <w:r w:rsidRPr="00F03A28">
          <w:rPr>
            <w:rStyle w:val="Hyperlink4"/>
            <w:rFonts w:ascii="Tahoma" w:eastAsia="Arial Unicode MS" w:hAnsi="Tahoma" w:cs="Tahoma"/>
            <w:sz w:val="18"/>
            <w:szCs w:val="18"/>
          </w:rPr>
          <w:t>www.wko.at/branchen/handel/aushang-stopp.pdf</w:t>
        </w:r>
      </w:hyperlink>
      <w:r w:rsidRPr="00F03A28">
        <w:rPr>
          <w:rStyle w:val="Ohne"/>
          <w:rFonts w:ascii="Tahoma" w:hAnsi="Tahoma" w:cs="Tahoma"/>
          <w:sz w:val="18"/>
          <w:szCs w:val="18"/>
        </w:rPr>
        <w:t>.</w:t>
      </w:r>
    </w:p>
  </w:footnote>
  <w:footnote w:id="8">
    <w:p w:rsidR="00432630" w:rsidRPr="00F03A28" w:rsidRDefault="00FA293E">
      <w:pPr>
        <w:pStyle w:val="Funotentext"/>
        <w:rPr>
          <w:rFonts w:ascii="Tahoma" w:hAnsi="Tahoma" w:cs="Tahoma"/>
          <w:sz w:val="18"/>
          <w:szCs w:val="18"/>
        </w:rPr>
      </w:pPr>
      <w:r w:rsidRPr="00F03A28">
        <w:rPr>
          <w:rStyle w:val="Ohne"/>
          <w:rFonts w:ascii="Tahoma" w:eastAsia="GalaxiePolaris-Book" w:hAnsi="Tahoma" w:cs="Tahoma"/>
          <w:sz w:val="18"/>
          <w:szCs w:val="18"/>
          <w:vertAlign w:val="superscript"/>
        </w:rPr>
        <w:footnoteRef/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 Zu Risikog</w:t>
      </w:r>
      <w:r w:rsidRPr="00F03A28">
        <w:rPr>
          <w:rStyle w:val="Ohne"/>
          <w:rFonts w:ascii="Tahoma" w:hAnsi="Tahoma" w:cs="Tahoma"/>
          <w:sz w:val="18"/>
          <w:szCs w:val="18"/>
        </w:rPr>
        <w:t>ruppen werden Menschen gez</w:t>
      </w:r>
      <w:r w:rsidRPr="00F03A28">
        <w:rPr>
          <w:rStyle w:val="Ohne"/>
          <w:rFonts w:ascii="Tahoma" w:hAnsi="Tahoma" w:cs="Tahoma"/>
          <w:sz w:val="18"/>
          <w:szCs w:val="18"/>
        </w:rPr>
        <w:t>ä</w:t>
      </w:r>
      <w:r w:rsidRPr="00F03A28">
        <w:rPr>
          <w:rStyle w:val="Ohne"/>
          <w:rFonts w:ascii="Tahoma" w:hAnsi="Tahoma" w:cs="Tahoma"/>
          <w:sz w:val="18"/>
          <w:szCs w:val="18"/>
        </w:rPr>
        <w:t>hlt, bei denen ein schwerer Krankheitsverlauf zu bef</w:t>
      </w:r>
      <w:r w:rsidRPr="00F03A28">
        <w:rPr>
          <w:rStyle w:val="Ohne"/>
          <w:rFonts w:ascii="Tahoma" w:hAnsi="Tahoma" w:cs="Tahoma"/>
          <w:sz w:val="18"/>
          <w:szCs w:val="18"/>
        </w:rPr>
        <w:t>ü</w:t>
      </w:r>
      <w:r w:rsidRPr="00F03A28">
        <w:rPr>
          <w:rStyle w:val="Ohne"/>
          <w:rFonts w:ascii="Tahoma" w:hAnsi="Tahoma" w:cs="Tahoma"/>
          <w:sz w:val="18"/>
          <w:szCs w:val="18"/>
        </w:rPr>
        <w:t>rchten ist. Eine beh</w:t>
      </w:r>
      <w:r w:rsidRPr="00F03A28">
        <w:rPr>
          <w:rStyle w:val="Ohne"/>
          <w:rFonts w:ascii="Tahoma" w:hAnsi="Tahoma" w:cs="Tahoma"/>
          <w:sz w:val="18"/>
          <w:szCs w:val="18"/>
        </w:rPr>
        <w:t>ö</w:t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rdliche Definition von Risikogruppen finden Sie in der </w:t>
      </w:r>
      <w:hyperlink r:id="rId8" w:history="1">
        <w:r w:rsidRPr="00F03A28">
          <w:rPr>
            <w:rStyle w:val="Hyperlink4"/>
            <w:rFonts w:ascii="Tahoma" w:eastAsia="Arial Unicode MS" w:hAnsi="Tahoma" w:cs="Tahoma"/>
            <w:sz w:val="18"/>
            <w:szCs w:val="18"/>
          </w:rPr>
          <w:t>COVID-19-Risikogruppe-Verordnung</w:t>
        </w:r>
      </w:hyperlink>
      <w:r w:rsidRPr="00F03A28">
        <w:rPr>
          <w:rStyle w:val="Ohne"/>
          <w:rFonts w:ascii="Tahoma" w:hAnsi="Tahoma" w:cs="Tahoma"/>
          <w:sz w:val="18"/>
          <w:szCs w:val="18"/>
        </w:rPr>
        <w:t>.</w:t>
      </w:r>
    </w:p>
  </w:footnote>
  <w:footnote w:id="9">
    <w:p w:rsidR="00432630" w:rsidRPr="00F03A28" w:rsidRDefault="00FA293E">
      <w:pPr>
        <w:rPr>
          <w:rFonts w:ascii="Tahoma" w:hAnsi="Tahoma" w:cs="Tahoma"/>
          <w:sz w:val="18"/>
          <w:szCs w:val="18"/>
        </w:rPr>
      </w:pPr>
      <w:r w:rsidRPr="00F03A28">
        <w:rPr>
          <w:rStyle w:val="Ohne"/>
          <w:rFonts w:ascii="Tahoma" w:eastAsia="GalaxiePolaris-Book" w:hAnsi="Tahoma" w:cs="Tahoma"/>
          <w:sz w:val="18"/>
          <w:szCs w:val="18"/>
          <w:vertAlign w:val="superscript"/>
        </w:rPr>
        <w:footnoteRef/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 Das Grazer Kindermuseum Frida &amp; Fred setzt in seinem Hygieneleitfaden auf ein Ampelsystem: Jeder/jede Besucher/in muss nach dem Bespielen des Exhibits die Ampel auf Rot stellen, siehe </w:t>
      </w:r>
      <w:hyperlink r:id="rId9" w:history="1">
        <w:r w:rsidRPr="00F03A28">
          <w:rPr>
            <w:rStyle w:val="Hyperlink4"/>
            <w:rFonts w:ascii="Tahoma" w:hAnsi="Tahoma" w:cs="Tahoma"/>
            <w:sz w:val="18"/>
            <w:szCs w:val="18"/>
          </w:rPr>
          <w:t>www.ecsite.eu/sites/default/files/hygieneleitfaden_ff_vers01.pdf</w:t>
        </w:r>
      </w:hyperlink>
      <w:r w:rsidRPr="00F03A28">
        <w:rPr>
          <w:rStyle w:val="Ohne"/>
          <w:rFonts w:ascii="Tahoma" w:hAnsi="Tahoma" w:cs="Tahoma"/>
          <w:sz w:val="18"/>
          <w:szCs w:val="18"/>
        </w:rPr>
        <w:t>. Das Umsetzen des Ampelsystems kann man mit Schildern oder vielen weiteren Materialien erfolgen.</w:t>
      </w:r>
    </w:p>
  </w:footnote>
  <w:footnote w:id="10">
    <w:p w:rsidR="00432630" w:rsidRPr="00F03A28" w:rsidRDefault="00FA293E">
      <w:pPr>
        <w:pStyle w:val="Funotentext"/>
        <w:rPr>
          <w:rFonts w:ascii="Tahoma" w:hAnsi="Tahoma" w:cs="Tahoma"/>
          <w:sz w:val="18"/>
          <w:szCs w:val="18"/>
        </w:rPr>
      </w:pPr>
      <w:r w:rsidRPr="00F03A28">
        <w:rPr>
          <w:rStyle w:val="Ohne"/>
          <w:rFonts w:ascii="Tahoma" w:eastAsia="GalaxiePolaris-Medium" w:hAnsi="Tahoma" w:cs="Tahoma"/>
          <w:sz w:val="18"/>
          <w:szCs w:val="18"/>
          <w:vertAlign w:val="superscript"/>
        </w:rPr>
        <w:footnoteRef/>
      </w:r>
      <w:r w:rsidRPr="00F03A28">
        <w:rPr>
          <w:rStyle w:val="Ohne"/>
          <w:rFonts w:ascii="Tahoma" w:hAnsi="Tahoma" w:cs="Tahoma"/>
          <w:sz w:val="18"/>
          <w:szCs w:val="18"/>
        </w:rPr>
        <w:t xml:space="preserve"> Siehe dazu:</w:t>
      </w:r>
      <w:r w:rsidRPr="00F03A28">
        <w:rPr>
          <w:rStyle w:val="Ohne"/>
          <w:rFonts w:ascii="Tahoma" w:hAnsi="Tahoma" w:cs="Tahoma"/>
          <w:color w:val="C00000"/>
          <w:sz w:val="18"/>
          <w:szCs w:val="18"/>
          <w:u w:color="C00000"/>
        </w:rPr>
        <w:t xml:space="preserve"> </w:t>
      </w:r>
      <w:hyperlink r:id="rId10" w:history="1">
        <w:r w:rsidRPr="00F03A28">
          <w:rPr>
            <w:rStyle w:val="Hyperlink4"/>
            <w:rFonts w:ascii="Tahoma" w:eastAsia="Arial Unicode MS" w:hAnsi="Tahoma" w:cs="Tahoma"/>
            <w:sz w:val="18"/>
            <w:szCs w:val="18"/>
          </w:rPr>
          <w:t>www.wko.at/branchen/tourismus-freizeitwirtschaft/</w:t>
        </w:r>
        <w:r w:rsidRPr="00F03A28">
          <w:rPr>
            <w:rStyle w:val="Ohne"/>
            <w:rFonts w:ascii="Tahoma" w:eastAsia="Arial Unicode MS" w:hAnsi="Tahoma" w:cs="Tahoma"/>
            <w:color w:val="C00000"/>
            <w:sz w:val="18"/>
            <w:szCs w:val="18"/>
            <w:u w:val="single" w:color="C00000"/>
          </w:rPr>
          <w:br/>
        </w:r>
        <w:r w:rsidRPr="00F03A28">
          <w:rPr>
            <w:rStyle w:val="Hyperlink4"/>
            <w:rFonts w:ascii="Tahoma" w:eastAsia="Arial Unicode MS" w:hAnsi="Tahoma" w:cs="Tahoma"/>
            <w:sz w:val="18"/>
            <w:szCs w:val="18"/>
          </w:rPr>
          <w:t>gastronomie/coronavirus.html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30" w:rsidRDefault="00432630">
    <w:pPr>
      <w:pStyle w:val="Kopfzeile"/>
      <w:tabs>
        <w:tab w:val="clear" w:pos="9072"/>
        <w:tab w:val="right" w:pos="598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30" w:rsidRDefault="00FA293E">
    <w:pPr>
      <w:pStyle w:val="Kopfzeile"/>
      <w:tabs>
        <w:tab w:val="clear" w:pos="9072"/>
        <w:tab w:val="right" w:pos="5983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0A80"/>
    <w:multiLevelType w:val="hybridMultilevel"/>
    <w:tmpl w:val="E1286198"/>
    <w:styleLink w:val="ImportierterStil1"/>
    <w:lvl w:ilvl="0" w:tplc="994EE3FA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70080E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4AB4FC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6E460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8BA0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4286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E46C0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9A9EAC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5CB512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2C142B"/>
    <w:multiLevelType w:val="hybridMultilevel"/>
    <w:tmpl w:val="E1286198"/>
    <w:numStyleLink w:val="ImportierterSti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30"/>
    <w:rsid w:val="00432630"/>
    <w:rsid w:val="00F03A28"/>
    <w:rsid w:val="00F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7D17"/>
  <w15:docId w15:val="{F37E695D-6DAA-DC43-9C89-66201120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C00000"/>
      <w:u w:val="single" w:color="0000FF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GalaxiePolaris-Light" w:eastAsia="GalaxiePolaris-Light" w:hAnsi="GalaxiePolaris-Light" w:cs="GalaxiePolaris-Light"/>
      <w:outline w:val="0"/>
      <w:color w:val="C00000"/>
      <w:sz w:val="15"/>
      <w:szCs w:val="15"/>
      <w:u w:val="single" w:color="C00000"/>
    </w:rPr>
  </w:style>
  <w:style w:type="character" w:customStyle="1" w:styleId="Hyperlink2">
    <w:name w:val="Hyperlink.2"/>
    <w:basedOn w:val="Link"/>
    <w:rPr>
      <w:rFonts w:ascii="GalaxiePolaris-Light" w:eastAsia="GalaxiePolaris-Light" w:hAnsi="GalaxiePolaris-Light" w:cs="GalaxiePolaris-Light"/>
      <w:outline w:val="0"/>
      <w:color w:val="C00000"/>
      <w:sz w:val="15"/>
      <w:szCs w:val="15"/>
      <w:u w:val="single" w:color="0000FF"/>
    </w:rPr>
  </w:style>
  <w:style w:type="character" w:customStyle="1" w:styleId="Hyperlink3">
    <w:name w:val="Hyperlink.3"/>
    <w:basedOn w:val="Ohne"/>
    <w:rPr>
      <w:rFonts w:ascii="GalaxiePolaris-Light" w:eastAsia="GalaxiePolaris-Light" w:hAnsi="GalaxiePolaris-Light" w:cs="GalaxiePolaris-Light"/>
      <w:outline w:val="0"/>
      <w:color w:val="C00029"/>
      <w:spacing w:val="2"/>
      <w:sz w:val="15"/>
      <w:szCs w:val="15"/>
      <w:u w:val="single" w:color="9E0529"/>
      <w:shd w:val="clear" w:color="auto" w:fill="FFFFFF"/>
    </w:rPr>
  </w:style>
  <w:style w:type="character" w:customStyle="1" w:styleId="Hyperlink4">
    <w:name w:val="Hyperlink.4"/>
    <w:basedOn w:val="Ohne"/>
    <w:rPr>
      <w:rFonts w:ascii="GalaxiePolaris-Light" w:eastAsia="GalaxiePolaris-Light" w:hAnsi="GalaxiePolaris-Light" w:cs="GalaxiePolaris-Light"/>
      <w:outline w:val="0"/>
      <w:color w:val="C00000"/>
      <w:sz w:val="15"/>
      <w:szCs w:val="15"/>
      <w:u w:val="single" w:color="C00000"/>
    </w:rPr>
  </w:style>
  <w:style w:type="character" w:customStyle="1" w:styleId="Hyperlink5">
    <w:name w:val="Hyperlink.5"/>
    <w:basedOn w:val="Ohne"/>
    <w:rPr>
      <w:outline w:val="0"/>
      <w:color w:val="C00000"/>
      <w:u w:val="single" w:color="C00000"/>
    </w:rPr>
  </w:style>
  <w:style w:type="character" w:customStyle="1" w:styleId="Hyperlink6">
    <w:name w:val="Hyperlink.6"/>
    <w:basedOn w:val="Ohne"/>
    <w:rPr>
      <w:rFonts w:ascii="GalaxiePolaris-Book" w:eastAsia="GalaxiePolaris-Book" w:hAnsi="GalaxiePolaris-Book" w:cs="GalaxiePolaris-Book"/>
      <w:outline w:val="0"/>
      <w:color w:val="C00000"/>
      <w:sz w:val="16"/>
      <w:szCs w:val="16"/>
      <w:u w:val="single" w:color="C00000"/>
    </w:rPr>
  </w:style>
  <w:style w:type="character" w:customStyle="1" w:styleId="Hyperlink7">
    <w:name w:val="Hyperlink.7"/>
    <w:basedOn w:val="Ohne"/>
    <w:rPr>
      <w:outline w:val="0"/>
      <w:color w:val="C00000"/>
      <w:u w:val="single"/>
    </w:rPr>
  </w:style>
  <w:style w:type="paragraph" w:styleId="Funotentext">
    <w:name w:val="footnote text"/>
    <w:rPr>
      <w:rFonts w:eastAsia="Times New Roman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-ampel.gv.at/aktuelle-massnahmen/regionale-zusaetzliche-massnahmen/" TargetMode="External"/><Relationship Id="rId13" Type="http://schemas.openxmlformats.org/officeDocument/2006/relationships/hyperlink" Target="https://corona-ampel.gv.a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ko.at/branchen/tourismus-freizeitwirtschaft/hotellerie/coronavirus-wiedereroeffnung-betriebe.html" TargetMode="External"/><Relationship Id="rId12" Type="http://schemas.openxmlformats.org/officeDocument/2006/relationships/hyperlink" Target="http://www.bmkoes.gv.at/Themen/Corona/Corona-Kunst-und-Kultur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lzburg.gv.at/themen/gesundheit/corona-virus/covid-19-leitfaden-veranstaltung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ozialministerium.at/Informationen-zum-Coronavirus/Coronavirus---Fachinformatione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ozialministerium.at/dam/jcr:550994ed-b5c5-43e2-8b68-25c465176779/Empfehlungen_f%C3%BCr_die_inhaltliche_Gestaltung_eines_COVID.pdf" TargetMode="External"/><Relationship Id="rId14" Type="http://schemas.openxmlformats.org/officeDocument/2006/relationships/hyperlink" Target="https://www.roteskreuz.at/wien/katastrophenhilfe/veranstaltungssicherheit/covid-19-beauftragter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GeltendeFassung.wxe?Abfrage=Bundesnormen&amp;Gesetzesnummer=20011167" TargetMode="External"/><Relationship Id="rId3" Type="http://schemas.openxmlformats.org/officeDocument/2006/relationships/hyperlink" Target="https://www.ris.bka.gv.at/Dokumente/BgblAuth/BGBLA_2020_II_407/BGBLA_2020_II_407.html" TargetMode="External"/><Relationship Id="rId7" Type="http://schemas.openxmlformats.org/officeDocument/2006/relationships/hyperlink" Target="http://www.wko.at/branchen/handel/aushang-stopp.pdf" TargetMode="External"/><Relationship Id="rId2" Type="http://schemas.openxmlformats.org/officeDocument/2006/relationships/hyperlink" Target="http://www.apple.com/de/" TargetMode="External"/><Relationship Id="rId1" Type="http://schemas.openxmlformats.org/officeDocument/2006/relationships/hyperlink" Target="https://www.ris.bka.gv.at/Dokumente/BgblAuth/BGBLA_2020_II_231/BGBLA_2020_II_231.html" TargetMode="External"/><Relationship Id="rId6" Type="http://schemas.openxmlformats.org/officeDocument/2006/relationships/hyperlink" Target="https://bit.ly/COVID-Poster" TargetMode="External"/><Relationship Id="rId5" Type="http://schemas.openxmlformats.org/officeDocument/2006/relationships/hyperlink" Target="https://www.ris.bka.gv.at/GeltendeFassung.wxe?Abfrage=Bundesnormen&amp;Gesetzesnummer=20011167" TargetMode="External"/><Relationship Id="rId10" Type="http://schemas.openxmlformats.org/officeDocument/2006/relationships/hyperlink" Target="http://www.wko.at/branchen/tourismus-freizeitwirtschaft/gastronomie/coronavirus.html" TargetMode="External"/><Relationship Id="rId4" Type="http://schemas.openxmlformats.org/officeDocument/2006/relationships/hyperlink" Target="https://www.sozialministerium.at/dam/jcr:550994ed-b5c5-43e2-8b68-25c465176779/Empfehlungen_f%C3%BCr_die_inhaltliche_Gestaltung_eines_COVID.pdf" TargetMode="External"/><Relationship Id="rId9" Type="http://schemas.openxmlformats.org/officeDocument/2006/relationships/hyperlink" Target="http://www.ecsite.eu/sites/default/files/hygieneleitfaden_ff_vers01.pdf" TargetMode="Externa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Sabine Fauland</cp:lastModifiedBy>
  <cp:revision>2</cp:revision>
  <dcterms:created xsi:type="dcterms:W3CDTF">2020-10-16T15:53:00Z</dcterms:created>
  <dcterms:modified xsi:type="dcterms:W3CDTF">2020-10-16T15:55:00Z</dcterms:modified>
</cp:coreProperties>
</file>